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345" w:rsidRPr="00340DAD" w:rsidRDefault="003C3421" w:rsidP="003C3421">
      <w:pPr>
        <w:pStyle w:val="ConsPlusNormal"/>
        <w:tabs>
          <w:tab w:val="left" w:pos="1083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</w:t>
      </w:r>
    </w:p>
    <w:p w:rsidR="00BC4345" w:rsidRPr="00340DAD" w:rsidRDefault="00BC4345" w:rsidP="00A76120">
      <w:pPr>
        <w:pStyle w:val="ConsPlusNormal"/>
        <w:tabs>
          <w:tab w:val="left" w:pos="108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C4345" w:rsidRPr="00340DAD" w:rsidRDefault="00BC4345" w:rsidP="00424A35">
      <w:pPr>
        <w:pStyle w:val="a4"/>
        <w:ind w:firstLine="0"/>
        <w:jc w:val="center"/>
        <w:rPr>
          <w:b/>
          <w:szCs w:val="28"/>
        </w:rPr>
      </w:pPr>
      <w:r w:rsidRPr="00340DAD">
        <w:rPr>
          <w:b/>
          <w:szCs w:val="28"/>
        </w:rPr>
        <w:t xml:space="preserve">Пояснительная записка                                                                                         </w:t>
      </w:r>
      <w:r>
        <w:rPr>
          <w:b/>
          <w:szCs w:val="28"/>
        </w:rPr>
        <w:t xml:space="preserve"> к проекту  бюджета Колыбельского</w:t>
      </w:r>
      <w:r w:rsidRPr="00340DAD">
        <w:rPr>
          <w:b/>
          <w:szCs w:val="28"/>
        </w:rPr>
        <w:t xml:space="preserve"> сельсовета</w:t>
      </w:r>
    </w:p>
    <w:p w:rsidR="00BC4345" w:rsidRPr="00340DAD" w:rsidRDefault="00BC4345" w:rsidP="00007331">
      <w:pPr>
        <w:pStyle w:val="ConsPlusNormal"/>
        <w:tabs>
          <w:tab w:val="left" w:pos="1083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DAD">
        <w:rPr>
          <w:rFonts w:ascii="Times New Roman" w:hAnsi="Times New Roman" w:cs="Times New Roman"/>
          <w:b/>
          <w:sz w:val="28"/>
          <w:szCs w:val="28"/>
        </w:rPr>
        <w:t>Краснозерского района Новосибирской области</w:t>
      </w:r>
    </w:p>
    <w:p w:rsidR="00BC4345" w:rsidRPr="00340DAD" w:rsidRDefault="00325F67" w:rsidP="00007331">
      <w:pPr>
        <w:pStyle w:val="ConsPlusNormal"/>
        <w:tabs>
          <w:tab w:val="left" w:pos="1083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487168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487168">
        <w:rPr>
          <w:rFonts w:ascii="Times New Roman" w:hAnsi="Times New Roman" w:cs="Times New Roman"/>
          <w:b/>
          <w:sz w:val="28"/>
          <w:szCs w:val="28"/>
        </w:rPr>
        <w:t>1</w:t>
      </w:r>
      <w:r w:rsidR="00BC4345" w:rsidRPr="00340DAD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87168">
        <w:rPr>
          <w:rFonts w:ascii="Times New Roman" w:hAnsi="Times New Roman" w:cs="Times New Roman"/>
          <w:b/>
          <w:sz w:val="28"/>
          <w:szCs w:val="28"/>
        </w:rPr>
        <w:t>2</w:t>
      </w:r>
      <w:r w:rsidR="00BC4345" w:rsidRPr="00340DA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C4345" w:rsidRPr="00340DAD" w:rsidRDefault="00BC4345" w:rsidP="00007331">
      <w:pPr>
        <w:pStyle w:val="ConsPlusNormal"/>
        <w:tabs>
          <w:tab w:val="left" w:pos="1083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BC4345" w:rsidRPr="003B4EE6" w:rsidRDefault="00BC4345" w:rsidP="00C25D7F">
      <w:pPr>
        <w:pStyle w:val="21"/>
        <w:jc w:val="center"/>
        <w:outlineLvl w:val="0"/>
        <w:rPr>
          <w:b/>
        </w:rPr>
      </w:pPr>
      <w:r w:rsidRPr="003B4EE6">
        <w:rPr>
          <w:b/>
        </w:rPr>
        <w:t>ОГЛАВЛЕНИЕ:</w:t>
      </w:r>
    </w:p>
    <w:tbl>
      <w:tblPr>
        <w:tblpPr w:leftFromText="180" w:rightFromText="180" w:vertAnchor="text" w:tblpY="1"/>
        <w:tblOverlap w:val="never"/>
        <w:tblW w:w="9288" w:type="dxa"/>
        <w:tblLook w:val="01E0"/>
      </w:tblPr>
      <w:tblGrid>
        <w:gridCol w:w="1008"/>
        <w:gridCol w:w="5940"/>
        <w:gridCol w:w="2340"/>
      </w:tblGrid>
      <w:tr w:rsidR="00BC4345" w:rsidRPr="003B4EE6" w:rsidTr="00DE0309">
        <w:trPr>
          <w:trHeight w:val="1290"/>
        </w:trPr>
        <w:tc>
          <w:tcPr>
            <w:tcW w:w="1008" w:type="dxa"/>
          </w:tcPr>
          <w:p w:rsidR="00BC4345" w:rsidRPr="003B4EE6" w:rsidRDefault="00BC4345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 w:rsidRPr="003B4EE6">
              <w:rPr>
                <w:b/>
              </w:rPr>
              <w:t>№</w:t>
            </w:r>
          </w:p>
        </w:tc>
        <w:tc>
          <w:tcPr>
            <w:tcW w:w="5940" w:type="dxa"/>
          </w:tcPr>
          <w:p w:rsidR="00BC4345" w:rsidRPr="003B4EE6" w:rsidRDefault="00BC4345" w:rsidP="00DE0309">
            <w:pPr>
              <w:pStyle w:val="21"/>
              <w:ind w:right="-2090" w:firstLine="0"/>
              <w:jc w:val="left"/>
              <w:outlineLvl w:val="0"/>
              <w:rPr>
                <w:b/>
              </w:rPr>
            </w:pPr>
          </w:p>
        </w:tc>
        <w:tc>
          <w:tcPr>
            <w:tcW w:w="2340" w:type="dxa"/>
          </w:tcPr>
          <w:p w:rsidR="00BC4345" w:rsidRPr="003B4EE6" w:rsidRDefault="00BC4345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 w:rsidRPr="003B4EE6">
              <w:rPr>
                <w:b/>
                <w:sz w:val="24"/>
                <w:szCs w:val="24"/>
              </w:rPr>
              <w:t>Стр.</w:t>
            </w:r>
          </w:p>
        </w:tc>
      </w:tr>
      <w:tr w:rsidR="00BC4345" w:rsidRPr="00340DAD" w:rsidTr="00DE0309">
        <w:tc>
          <w:tcPr>
            <w:tcW w:w="1008" w:type="dxa"/>
          </w:tcPr>
          <w:p w:rsidR="00BC4345" w:rsidRPr="003B4EE6" w:rsidRDefault="00BC4345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 w:rsidRPr="003B4EE6">
              <w:rPr>
                <w:b/>
              </w:rPr>
              <w:t>1</w:t>
            </w:r>
          </w:p>
        </w:tc>
        <w:tc>
          <w:tcPr>
            <w:tcW w:w="5940" w:type="dxa"/>
          </w:tcPr>
          <w:p w:rsidR="00BC4345" w:rsidRPr="003B4EE6" w:rsidRDefault="00BC4345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 w:rsidRPr="003B4EE6">
              <w:rPr>
                <w:b/>
              </w:rPr>
              <w:t>Введение</w:t>
            </w:r>
          </w:p>
        </w:tc>
        <w:tc>
          <w:tcPr>
            <w:tcW w:w="2340" w:type="dxa"/>
          </w:tcPr>
          <w:p w:rsidR="00BC4345" w:rsidRPr="003B4EE6" w:rsidRDefault="009D6346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BC4345" w:rsidRPr="00340DAD" w:rsidTr="00DE0309">
        <w:tc>
          <w:tcPr>
            <w:tcW w:w="1008" w:type="dxa"/>
          </w:tcPr>
          <w:p w:rsidR="00BC4345" w:rsidRPr="003B4EE6" w:rsidRDefault="00BC4345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 w:rsidRPr="003B4EE6">
              <w:rPr>
                <w:b/>
              </w:rPr>
              <w:t>2</w:t>
            </w:r>
          </w:p>
        </w:tc>
        <w:tc>
          <w:tcPr>
            <w:tcW w:w="5940" w:type="dxa"/>
          </w:tcPr>
          <w:p w:rsidR="00BC4345" w:rsidRPr="003B4EE6" w:rsidRDefault="00BC4345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 w:rsidRPr="003B4EE6">
              <w:rPr>
                <w:b/>
              </w:rPr>
              <w:t>Доходы</w:t>
            </w:r>
          </w:p>
        </w:tc>
        <w:tc>
          <w:tcPr>
            <w:tcW w:w="2340" w:type="dxa"/>
          </w:tcPr>
          <w:p w:rsidR="00BC4345" w:rsidRPr="003B4EE6" w:rsidRDefault="00BC4345" w:rsidP="00DE0309">
            <w:pPr>
              <w:pStyle w:val="21"/>
              <w:ind w:firstLine="0"/>
              <w:jc w:val="left"/>
              <w:outlineLvl w:val="0"/>
              <w:rPr>
                <w:b/>
                <w:lang w:val="en-US"/>
              </w:rPr>
            </w:pPr>
            <w:r w:rsidRPr="003B4EE6">
              <w:rPr>
                <w:b/>
                <w:sz w:val="24"/>
                <w:szCs w:val="24"/>
              </w:rPr>
              <w:t>1-</w:t>
            </w:r>
            <w:r w:rsidR="009D6346">
              <w:rPr>
                <w:b/>
                <w:sz w:val="24"/>
                <w:szCs w:val="24"/>
              </w:rPr>
              <w:t>4</w:t>
            </w:r>
          </w:p>
        </w:tc>
      </w:tr>
      <w:tr w:rsidR="00BC4345" w:rsidRPr="00340DAD" w:rsidTr="00DE0309">
        <w:tc>
          <w:tcPr>
            <w:tcW w:w="1008" w:type="dxa"/>
          </w:tcPr>
          <w:p w:rsidR="00BC4345" w:rsidRPr="003B4EE6" w:rsidRDefault="00BC4345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 w:rsidRPr="003B4EE6">
              <w:rPr>
                <w:b/>
              </w:rPr>
              <w:t>3</w:t>
            </w:r>
          </w:p>
        </w:tc>
        <w:tc>
          <w:tcPr>
            <w:tcW w:w="5940" w:type="dxa"/>
          </w:tcPr>
          <w:p w:rsidR="00BC4345" w:rsidRPr="003B4EE6" w:rsidRDefault="00BC4345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 w:rsidRPr="003B4EE6">
              <w:rPr>
                <w:b/>
              </w:rPr>
              <w:t>Расходы</w:t>
            </w:r>
          </w:p>
        </w:tc>
        <w:tc>
          <w:tcPr>
            <w:tcW w:w="2340" w:type="dxa"/>
          </w:tcPr>
          <w:p w:rsidR="00BC4345" w:rsidRPr="003B4EE6" w:rsidRDefault="009D6346" w:rsidP="008F1E3E">
            <w:pPr>
              <w:pStyle w:val="21"/>
              <w:ind w:firstLine="0"/>
              <w:jc w:val="left"/>
              <w:outlineLvl w:val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BC4345" w:rsidRPr="003B4EE6">
              <w:rPr>
                <w:b/>
                <w:sz w:val="24"/>
                <w:szCs w:val="24"/>
              </w:rPr>
              <w:t>-1</w:t>
            </w:r>
            <w:r w:rsidR="008F1E3E">
              <w:rPr>
                <w:b/>
                <w:sz w:val="24"/>
                <w:szCs w:val="24"/>
              </w:rPr>
              <w:t>2</w:t>
            </w:r>
          </w:p>
        </w:tc>
      </w:tr>
    </w:tbl>
    <w:p w:rsidR="00BC4345" w:rsidRPr="00340DAD" w:rsidRDefault="00BC4345" w:rsidP="007F265A">
      <w:pPr>
        <w:pStyle w:val="21"/>
        <w:ind w:firstLine="0"/>
        <w:jc w:val="left"/>
        <w:outlineLvl w:val="0"/>
        <w:rPr>
          <w:b/>
          <w:sz w:val="24"/>
          <w:szCs w:val="24"/>
          <w:highlight w:val="yellow"/>
        </w:rPr>
      </w:pPr>
    </w:p>
    <w:p w:rsidR="00BC4345" w:rsidRPr="003B4EE6" w:rsidRDefault="00BC4345" w:rsidP="00E82B4B">
      <w:pPr>
        <w:pStyle w:val="21"/>
        <w:jc w:val="center"/>
        <w:outlineLvl w:val="0"/>
        <w:rPr>
          <w:b/>
        </w:rPr>
      </w:pPr>
      <w:r w:rsidRPr="003B4EE6">
        <w:rPr>
          <w:b/>
        </w:rPr>
        <w:t>ВВЕДЕНИЕ</w:t>
      </w:r>
    </w:p>
    <w:p w:rsidR="00BC4345" w:rsidRPr="003B4EE6" w:rsidRDefault="00BC4345" w:rsidP="00062F2F">
      <w:pPr>
        <w:pStyle w:val="21"/>
        <w:ind w:left="926" w:firstLine="0"/>
        <w:outlineLvl w:val="0"/>
        <w:rPr>
          <w:b/>
        </w:rPr>
      </w:pPr>
    </w:p>
    <w:p w:rsidR="00BC4345" w:rsidRPr="00237556" w:rsidRDefault="00BC4345" w:rsidP="00237556">
      <w:pPr>
        <w:pStyle w:val="1"/>
        <w:shd w:val="clear" w:color="auto" w:fill="FFFFFF"/>
        <w:spacing w:after="144" w:line="186" w:lineRule="atLeast"/>
        <w:jc w:val="both"/>
        <w:rPr>
          <w:b w:val="0"/>
          <w:color w:val="333333"/>
          <w:sz w:val="28"/>
          <w:szCs w:val="28"/>
        </w:rPr>
      </w:pPr>
      <w:r w:rsidRPr="00237556">
        <w:rPr>
          <w:b w:val="0"/>
          <w:sz w:val="28"/>
          <w:szCs w:val="28"/>
        </w:rPr>
        <w:t xml:space="preserve">За основу при формировании бюджета были приняты основные показатели предварительного прогноза социально-экономического развития Колыбельского сельсовета Краснозерского района </w:t>
      </w:r>
      <w:r w:rsidR="00174F12" w:rsidRPr="00237556">
        <w:rPr>
          <w:b w:val="0"/>
          <w:sz w:val="28"/>
          <w:szCs w:val="28"/>
        </w:rPr>
        <w:t>Новосибирской области на 20</w:t>
      </w:r>
      <w:r w:rsidR="00487168" w:rsidRPr="00237556">
        <w:rPr>
          <w:b w:val="0"/>
          <w:sz w:val="28"/>
          <w:szCs w:val="28"/>
        </w:rPr>
        <w:t>20</w:t>
      </w:r>
      <w:r w:rsidR="004C0D6C" w:rsidRPr="00237556">
        <w:rPr>
          <w:b w:val="0"/>
          <w:sz w:val="28"/>
          <w:szCs w:val="28"/>
        </w:rPr>
        <w:t>-20</w:t>
      </w:r>
      <w:r w:rsidR="00302AB4" w:rsidRPr="00237556">
        <w:rPr>
          <w:b w:val="0"/>
          <w:sz w:val="28"/>
          <w:szCs w:val="28"/>
        </w:rPr>
        <w:t>2</w:t>
      </w:r>
      <w:r w:rsidR="00487168" w:rsidRPr="00237556">
        <w:rPr>
          <w:b w:val="0"/>
          <w:sz w:val="28"/>
          <w:szCs w:val="28"/>
        </w:rPr>
        <w:t>2</w:t>
      </w:r>
      <w:r w:rsidR="00A47BA0" w:rsidRPr="00237556">
        <w:rPr>
          <w:b w:val="0"/>
          <w:sz w:val="28"/>
          <w:szCs w:val="28"/>
        </w:rPr>
        <w:t xml:space="preserve"> годы, основные </w:t>
      </w:r>
      <w:r w:rsidRPr="00237556">
        <w:rPr>
          <w:b w:val="0"/>
          <w:sz w:val="28"/>
          <w:szCs w:val="28"/>
        </w:rPr>
        <w:t>положения Бюджетного кодекса Российской Федерации (с учетом изменений, внесенных Федеральным Законом РФ от 26.04.2007 № 63-ФЗ «О внесении изменений в Бюджетный кодекс Российской Федерации в части регулирования бюджетного процесса и приведения в соответствие с бюджетным законодательством Российской Федерации отдельных законодательных актов Российской Федерации»), Налогового кодекса Российской Федерации.</w:t>
      </w:r>
      <w:r w:rsidR="005B4FD5" w:rsidRPr="00237556">
        <w:rPr>
          <w:b w:val="0"/>
          <w:sz w:val="28"/>
          <w:szCs w:val="28"/>
        </w:rPr>
        <w:t xml:space="preserve"> </w:t>
      </w:r>
      <w:r w:rsidRPr="00237556">
        <w:rPr>
          <w:b w:val="0"/>
          <w:sz w:val="28"/>
          <w:szCs w:val="28"/>
        </w:rPr>
        <w:t>Проект бюджета поселения сформирован по новой классификации в соотве</w:t>
      </w:r>
      <w:r w:rsidR="00D26CA5" w:rsidRPr="00237556">
        <w:rPr>
          <w:b w:val="0"/>
          <w:sz w:val="28"/>
          <w:szCs w:val="28"/>
        </w:rPr>
        <w:t>тствии с Бюджетным кодексом РФ,</w:t>
      </w:r>
      <w:r w:rsidRPr="00237556">
        <w:rPr>
          <w:b w:val="0"/>
          <w:sz w:val="28"/>
          <w:szCs w:val="28"/>
        </w:rPr>
        <w:t xml:space="preserve"> </w:t>
      </w:r>
      <w:r w:rsidR="00237556">
        <w:rPr>
          <w:b w:val="0"/>
          <w:sz w:val="28"/>
          <w:szCs w:val="28"/>
        </w:rPr>
        <w:t>Приказ Минфина России</w:t>
      </w:r>
      <w:r w:rsidR="005D5C7F" w:rsidRPr="00237556">
        <w:rPr>
          <w:b w:val="0"/>
          <w:sz w:val="28"/>
          <w:szCs w:val="28"/>
        </w:rPr>
        <w:t xml:space="preserve"> </w:t>
      </w:r>
      <w:r w:rsidR="00237556" w:rsidRPr="00237556">
        <w:rPr>
          <w:b w:val="0"/>
          <w:sz w:val="28"/>
          <w:szCs w:val="28"/>
        </w:rPr>
        <w:t>от 06.06.2019 N 85н</w:t>
      </w:r>
      <w:r w:rsidR="00237556">
        <w:rPr>
          <w:b w:val="0"/>
          <w:sz w:val="28"/>
          <w:szCs w:val="28"/>
        </w:rPr>
        <w:t xml:space="preserve"> </w:t>
      </w:r>
      <w:r w:rsidR="005B4FD5" w:rsidRPr="00237556">
        <w:rPr>
          <w:b w:val="0"/>
          <w:sz w:val="28"/>
          <w:szCs w:val="28"/>
        </w:rPr>
        <w:t>(ред.</w:t>
      </w:r>
      <w:r w:rsidR="00237556">
        <w:rPr>
          <w:b w:val="0"/>
          <w:sz w:val="28"/>
          <w:szCs w:val="28"/>
        </w:rPr>
        <w:t xml:space="preserve"> от </w:t>
      </w:r>
      <w:r w:rsidR="00237556" w:rsidRPr="00237556">
        <w:rPr>
          <w:b w:val="0"/>
          <w:sz w:val="28"/>
          <w:szCs w:val="28"/>
        </w:rPr>
        <w:t>17.09.2019)</w:t>
      </w:r>
      <w:r w:rsidR="005B4FD5" w:rsidRPr="00237556">
        <w:rPr>
          <w:b w:val="0"/>
          <w:sz w:val="28"/>
          <w:szCs w:val="28"/>
        </w:rPr>
        <w:t xml:space="preserve"> </w:t>
      </w:r>
      <w:r w:rsidR="005D5C7F" w:rsidRPr="00237556">
        <w:rPr>
          <w:b w:val="0"/>
          <w:sz w:val="28"/>
          <w:szCs w:val="28"/>
        </w:rPr>
        <w:t>"О Порядке формирования и применения кодов бюджетной классификации Российской Федерации, их структуре и принципах назначения"</w:t>
      </w:r>
      <w:r w:rsidR="00AF6E0D" w:rsidRPr="00237556">
        <w:rPr>
          <w:b w:val="0"/>
          <w:sz w:val="28"/>
          <w:szCs w:val="28"/>
        </w:rPr>
        <w:t xml:space="preserve"> </w:t>
      </w:r>
      <w:r w:rsidR="00D26CA5" w:rsidRPr="00237556">
        <w:rPr>
          <w:b w:val="0"/>
          <w:sz w:val="28"/>
          <w:szCs w:val="28"/>
        </w:rPr>
        <w:t xml:space="preserve">и </w:t>
      </w:r>
      <w:r w:rsidR="00487168" w:rsidRPr="00237556">
        <w:rPr>
          <w:b w:val="0"/>
          <w:sz w:val="28"/>
          <w:szCs w:val="28"/>
        </w:rPr>
        <w:t>Постановлением № 137</w:t>
      </w:r>
      <w:r w:rsidR="00325F67" w:rsidRPr="00237556">
        <w:rPr>
          <w:b w:val="0"/>
          <w:sz w:val="28"/>
          <w:szCs w:val="28"/>
        </w:rPr>
        <w:t xml:space="preserve"> от </w:t>
      </w:r>
      <w:r w:rsidR="00487168" w:rsidRPr="00237556">
        <w:rPr>
          <w:b w:val="0"/>
          <w:sz w:val="28"/>
          <w:szCs w:val="28"/>
        </w:rPr>
        <w:t>01.11</w:t>
      </w:r>
      <w:r w:rsidR="00325F67" w:rsidRPr="00237556">
        <w:rPr>
          <w:b w:val="0"/>
          <w:sz w:val="28"/>
          <w:szCs w:val="28"/>
        </w:rPr>
        <w:t>.201</w:t>
      </w:r>
      <w:r w:rsidR="00AF6E0D" w:rsidRPr="00237556">
        <w:rPr>
          <w:b w:val="0"/>
          <w:sz w:val="28"/>
          <w:szCs w:val="28"/>
        </w:rPr>
        <w:t>9</w:t>
      </w:r>
      <w:r w:rsidR="004C5BB9" w:rsidRPr="00237556">
        <w:rPr>
          <w:b w:val="0"/>
          <w:sz w:val="28"/>
          <w:szCs w:val="28"/>
        </w:rPr>
        <w:t>г. "Об основных</w:t>
      </w:r>
      <w:r w:rsidR="00D26CA5" w:rsidRPr="00237556">
        <w:rPr>
          <w:b w:val="0"/>
          <w:sz w:val="28"/>
          <w:szCs w:val="28"/>
        </w:rPr>
        <w:t xml:space="preserve"> направления</w:t>
      </w:r>
      <w:r w:rsidR="004C5BB9" w:rsidRPr="00237556">
        <w:rPr>
          <w:b w:val="0"/>
          <w:sz w:val="28"/>
          <w:szCs w:val="28"/>
        </w:rPr>
        <w:t>х</w:t>
      </w:r>
      <w:r w:rsidR="009921FB" w:rsidRPr="00237556">
        <w:rPr>
          <w:b w:val="0"/>
          <w:sz w:val="28"/>
          <w:szCs w:val="28"/>
        </w:rPr>
        <w:t xml:space="preserve"> </w:t>
      </w:r>
      <w:r w:rsidR="004C5BB9" w:rsidRPr="00237556">
        <w:rPr>
          <w:b w:val="0"/>
          <w:sz w:val="28"/>
          <w:szCs w:val="28"/>
        </w:rPr>
        <w:t>налоговой, бюджетной и долговой</w:t>
      </w:r>
      <w:r w:rsidR="00D26CA5" w:rsidRPr="00237556">
        <w:rPr>
          <w:b w:val="0"/>
          <w:sz w:val="28"/>
          <w:szCs w:val="28"/>
        </w:rPr>
        <w:t xml:space="preserve"> политики Колыбельского сельсовета Краснозерского райо</w:t>
      </w:r>
      <w:r w:rsidR="00325F67" w:rsidRPr="00237556">
        <w:rPr>
          <w:b w:val="0"/>
          <w:sz w:val="28"/>
          <w:szCs w:val="28"/>
        </w:rPr>
        <w:t>на Новосибирской области на 20</w:t>
      </w:r>
      <w:r w:rsidR="00487168" w:rsidRPr="00237556">
        <w:rPr>
          <w:b w:val="0"/>
          <w:sz w:val="28"/>
          <w:szCs w:val="28"/>
        </w:rPr>
        <w:t>20</w:t>
      </w:r>
      <w:r w:rsidR="00325F67" w:rsidRPr="00237556">
        <w:rPr>
          <w:b w:val="0"/>
          <w:sz w:val="28"/>
          <w:szCs w:val="28"/>
        </w:rPr>
        <w:t xml:space="preserve"> год и плановый период 202</w:t>
      </w:r>
      <w:r w:rsidR="00487168" w:rsidRPr="00237556">
        <w:rPr>
          <w:b w:val="0"/>
          <w:sz w:val="28"/>
          <w:szCs w:val="28"/>
        </w:rPr>
        <w:t>1</w:t>
      </w:r>
      <w:r w:rsidR="00325F67" w:rsidRPr="00237556">
        <w:rPr>
          <w:b w:val="0"/>
          <w:sz w:val="28"/>
          <w:szCs w:val="28"/>
        </w:rPr>
        <w:t>-202</w:t>
      </w:r>
      <w:r w:rsidR="00487168" w:rsidRPr="00237556">
        <w:rPr>
          <w:b w:val="0"/>
          <w:sz w:val="28"/>
          <w:szCs w:val="28"/>
        </w:rPr>
        <w:t>2</w:t>
      </w:r>
      <w:r w:rsidR="00D26CA5" w:rsidRPr="00237556">
        <w:rPr>
          <w:b w:val="0"/>
          <w:sz w:val="28"/>
          <w:szCs w:val="28"/>
        </w:rPr>
        <w:t xml:space="preserve"> годов</w:t>
      </w:r>
      <w:r w:rsidR="004C5BB9" w:rsidRPr="00237556">
        <w:rPr>
          <w:b w:val="0"/>
          <w:sz w:val="28"/>
          <w:szCs w:val="28"/>
        </w:rPr>
        <w:t>"</w:t>
      </w:r>
      <w:r w:rsidR="00AF6E0D" w:rsidRPr="00237556">
        <w:rPr>
          <w:b w:val="0"/>
          <w:color w:val="000000"/>
          <w:sz w:val="28"/>
          <w:szCs w:val="28"/>
          <w:shd w:val="clear" w:color="auto" w:fill="FFFFFF"/>
        </w:rPr>
        <w:t>, утвержденные постановлением администрацией Колыбельского сельсовета Краснозерского района Новосибирской области.</w:t>
      </w:r>
    </w:p>
    <w:p w:rsidR="00BC4345" w:rsidRPr="003B4EE6" w:rsidRDefault="00BC4345" w:rsidP="00221318">
      <w:pPr>
        <w:widowControl w:val="0"/>
        <w:jc w:val="center"/>
        <w:rPr>
          <w:b/>
          <w:sz w:val="32"/>
          <w:szCs w:val="32"/>
          <w:u w:val="single"/>
        </w:rPr>
      </w:pPr>
      <w:r w:rsidRPr="003B4EE6">
        <w:rPr>
          <w:b/>
          <w:sz w:val="32"/>
          <w:szCs w:val="32"/>
          <w:u w:val="single"/>
        </w:rPr>
        <w:t>Доходы</w:t>
      </w:r>
    </w:p>
    <w:p w:rsidR="008B5262" w:rsidRDefault="00CE6128" w:rsidP="00A47BA0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Н</w:t>
      </w:r>
      <w:r w:rsidR="00325F67">
        <w:rPr>
          <w:szCs w:val="28"/>
        </w:rPr>
        <w:t>а 20</w:t>
      </w:r>
      <w:r w:rsidR="00487168">
        <w:rPr>
          <w:szCs w:val="28"/>
        </w:rPr>
        <w:t>20</w:t>
      </w:r>
      <w:r w:rsidR="00BC4345" w:rsidRPr="00340DAD">
        <w:rPr>
          <w:szCs w:val="28"/>
        </w:rPr>
        <w:t xml:space="preserve"> год доходная часть  бюджета п</w:t>
      </w:r>
      <w:r w:rsidR="00BC4345">
        <w:rPr>
          <w:szCs w:val="28"/>
        </w:rPr>
        <w:t xml:space="preserve">оселения рассчитана в сумме </w:t>
      </w:r>
    </w:p>
    <w:p w:rsidR="00BC4345" w:rsidRPr="00340DAD" w:rsidRDefault="008B5262" w:rsidP="00CE6128">
      <w:pPr>
        <w:widowControl w:val="0"/>
        <w:jc w:val="both"/>
        <w:rPr>
          <w:szCs w:val="28"/>
        </w:rPr>
      </w:pPr>
      <w:r>
        <w:rPr>
          <w:szCs w:val="28"/>
        </w:rPr>
        <w:t>11 149,0</w:t>
      </w:r>
      <w:r w:rsidR="00BC4345" w:rsidRPr="00340DAD">
        <w:rPr>
          <w:szCs w:val="28"/>
        </w:rPr>
        <w:t xml:space="preserve"> тыс. рублей </w:t>
      </w:r>
    </w:p>
    <w:p w:rsidR="00BC4345" w:rsidRPr="00340DAD" w:rsidRDefault="00BC4345" w:rsidP="004858A7">
      <w:pPr>
        <w:widowControl w:val="0"/>
        <w:ind w:firstLine="708"/>
        <w:jc w:val="both"/>
        <w:rPr>
          <w:szCs w:val="28"/>
        </w:rPr>
      </w:pPr>
      <w:r w:rsidRPr="001F75D6">
        <w:rPr>
          <w:szCs w:val="28"/>
        </w:rPr>
        <w:t>В</w:t>
      </w:r>
      <w:bookmarkStart w:id="0" w:name="_GoBack"/>
      <w:bookmarkEnd w:id="0"/>
      <w:r w:rsidRPr="00340DAD">
        <w:rPr>
          <w:szCs w:val="28"/>
        </w:rPr>
        <w:t xml:space="preserve"> структуре доходной части  бюджета поселения доходы (налоговые и неналоговые посту</w:t>
      </w:r>
      <w:r>
        <w:rPr>
          <w:szCs w:val="28"/>
        </w:rPr>
        <w:t xml:space="preserve">пления) планируются в сумме </w:t>
      </w:r>
      <w:r w:rsidR="00952A64">
        <w:rPr>
          <w:szCs w:val="28"/>
        </w:rPr>
        <w:t>3068,</w:t>
      </w:r>
      <w:r w:rsidR="008B5262">
        <w:rPr>
          <w:szCs w:val="28"/>
        </w:rPr>
        <w:t>8</w:t>
      </w:r>
      <w:r w:rsidR="006B505B">
        <w:rPr>
          <w:szCs w:val="28"/>
        </w:rPr>
        <w:t xml:space="preserve"> </w:t>
      </w:r>
      <w:r w:rsidRPr="00340DAD">
        <w:rPr>
          <w:szCs w:val="28"/>
        </w:rPr>
        <w:t xml:space="preserve">тыс. рублей, или </w:t>
      </w:r>
      <w:r w:rsidR="00952A64">
        <w:rPr>
          <w:szCs w:val="28"/>
        </w:rPr>
        <w:t>27.52</w:t>
      </w:r>
      <w:r w:rsidRPr="00340DAD">
        <w:rPr>
          <w:szCs w:val="28"/>
        </w:rPr>
        <w:t xml:space="preserve">% от общей суммы доходов, безвозмездные поступления </w:t>
      </w:r>
      <w:r w:rsidR="00952A64">
        <w:rPr>
          <w:szCs w:val="28"/>
        </w:rPr>
        <w:t>8080,</w:t>
      </w:r>
      <w:r w:rsidR="008B5262">
        <w:rPr>
          <w:szCs w:val="28"/>
        </w:rPr>
        <w:t>3</w:t>
      </w:r>
      <w:r w:rsidR="006B505B">
        <w:rPr>
          <w:szCs w:val="28"/>
        </w:rPr>
        <w:t xml:space="preserve"> </w:t>
      </w:r>
      <w:r w:rsidRPr="00340DAD">
        <w:rPr>
          <w:szCs w:val="28"/>
        </w:rPr>
        <w:t xml:space="preserve">тыс. рублей, или </w:t>
      </w:r>
      <w:r w:rsidR="00952A64">
        <w:rPr>
          <w:szCs w:val="28"/>
        </w:rPr>
        <w:t>72,48</w:t>
      </w:r>
      <w:r w:rsidRPr="00340DAD">
        <w:rPr>
          <w:szCs w:val="28"/>
        </w:rPr>
        <w:t>%,</w:t>
      </w:r>
    </w:p>
    <w:p w:rsidR="00BC4345" w:rsidRPr="00FA3040" w:rsidRDefault="002F5386" w:rsidP="003B75C7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lastRenderedPageBreak/>
        <w:t>На 202</w:t>
      </w:r>
      <w:r w:rsidR="00952A64">
        <w:rPr>
          <w:szCs w:val="28"/>
        </w:rPr>
        <w:t>1</w:t>
      </w:r>
      <w:r w:rsidR="00BC4345" w:rsidRPr="00FA3040">
        <w:rPr>
          <w:szCs w:val="28"/>
        </w:rPr>
        <w:t xml:space="preserve"> год доходная часть  бюджета поселения рассчитана в сумме </w:t>
      </w:r>
      <w:r w:rsidR="00952A64">
        <w:rPr>
          <w:szCs w:val="28"/>
        </w:rPr>
        <w:t>6754,</w:t>
      </w:r>
      <w:r w:rsidR="008B5262">
        <w:rPr>
          <w:szCs w:val="28"/>
        </w:rPr>
        <w:t>2</w:t>
      </w:r>
      <w:r w:rsidR="001F75D6">
        <w:rPr>
          <w:szCs w:val="28"/>
        </w:rPr>
        <w:t xml:space="preserve"> тыс</w:t>
      </w:r>
      <w:r w:rsidR="00BC4345" w:rsidRPr="00FA3040">
        <w:rPr>
          <w:szCs w:val="28"/>
        </w:rPr>
        <w:t xml:space="preserve">. рублей </w:t>
      </w:r>
    </w:p>
    <w:p w:rsidR="00BC4345" w:rsidRPr="00FA3040" w:rsidRDefault="00BC4345" w:rsidP="003B75C7">
      <w:pPr>
        <w:widowControl w:val="0"/>
        <w:ind w:firstLine="708"/>
        <w:jc w:val="both"/>
        <w:rPr>
          <w:szCs w:val="28"/>
        </w:rPr>
      </w:pPr>
      <w:r w:rsidRPr="00FA3040">
        <w:rPr>
          <w:szCs w:val="28"/>
        </w:rPr>
        <w:t>В структуре доходной части  бюджета поселения доходы (налоговые и неналоговые посту</w:t>
      </w:r>
      <w:r>
        <w:rPr>
          <w:szCs w:val="28"/>
        </w:rPr>
        <w:t xml:space="preserve">пления) планируются в сумме </w:t>
      </w:r>
      <w:r w:rsidR="00952A64">
        <w:rPr>
          <w:szCs w:val="28"/>
        </w:rPr>
        <w:t>3179,0</w:t>
      </w:r>
      <w:r w:rsidR="00B44159">
        <w:rPr>
          <w:szCs w:val="28"/>
        </w:rPr>
        <w:t xml:space="preserve"> тыс. рублей, или </w:t>
      </w:r>
      <w:r w:rsidR="00952A64">
        <w:rPr>
          <w:szCs w:val="28"/>
        </w:rPr>
        <w:t>47,1</w:t>
      </w:r>
      <w:r w:rsidRPr="00FA3040">
        <w:rPr>
          <w:szCs w:val="28"/>
        </w:rPr>
        <w:t>% от общей суммы доходов</w:t>
      </w:r>
      <w:r>
        <w:rPr>
          <w:szCs w:val="28"/>
        </w:rPr>
        <w:t xml:space="preserve">, безвозмездные поступления </w:t>
      </w:r>
      <w:r w:rsidR="00952A64">
        <w:rPr>
          <w:szCs w:val="28"/>
        </w:rPr>
        <w:t>3575</w:t>
      </w:r>
      <w:r w:rsidR="00E50A9E">
        <w:rPr>
          <w:szCs w:val="28"/>
        </w:rPr>
        <w:t>,</w:t>
      </w:r>
      <w:r w:rsidR="008B5262">
        <w:rPr>
          <w:szCs w:val="28"/>
        </w:rPr>
        <w:t>2</w:t>
      </w:r>
      <w:r w:rsidR="00B44159">
        <w:rPr>
          <w:szCs w:val="28"/>
        </w:rPr>
        <w:t xml:space="preserve"> тыс. рублей, или </w:t>
      </w:r>
      <w:r w:rsidR="00FE03B7">
        <w:rPr>
          <w:szCs w:val="28"/>
        </w:rPr>
        <w:t>52,9</w:t>
      </w:r>
      <w:r w:rsidRPr="00FA3040">
        <w:rPr>
          <w:szCs w:val="28"/>
        </w:rPr>
        <w:t>%,</w:t>
      </w:r>
    </w:p>
    <w:p w:rsidR="00BC4345" w:rsidRPr="00FA3040" w:rsidRDefault="002F5386" w:rsidP="00DF002F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На 202</w:t>
      </w:r>
      <w:r w:rsidR="00FE03B7">
        <w:rPr>
          <w:szCs w:val="28"/>
        </w:rPr>
        <w:t>2</w:t>
      </w:r>
      <w:r w:rsidR="00BC4345" w:rsidRPr="00FA3040">
        <w:rPr>
          <w:szCs w:val="28"/>
        </w:rPr>
        <w:t xml:space="preserve"> год доходная часть  бюджета поселения рассчи</w:t>
      </w:r>
      <w:r w:rsidR="002061F2">
        <w:rPr>
          <w:szCs w:val="28"/>
        </w:rPr>
        <w:t xml:space="preserve">тана в сумме </w:t>
      </w:r>
      <w:r w:rsidR="00D76889">
        <w:rPr>
          <w:szCs w:val="28"/>
        </w:rPr>
        <w:t>6375,</w:t>
      </w:r>
      <w:r w:rsidR="008B5262">
        <w:rPr>
          <w:szCs w:val="28"/>
        </w:rPr>
        <w:t>7</w:t>
      </w:r>
      <w:r w:rsidR="00BC4345" w:rsidRPr="00FA3040">
        <w:rPr>
          <w:szCs w:val="28"/>
        </w:rPr>
        <w:t xml:space="preserve"> тыс. рублей </w:t>
      </w:r>
    </w:p>
    <w:p w:rsidR="00BC4345" w:rsidRPr="00FA3040" w:rsidRDefault="00A47BA0" w:rsidP="00221318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 xml:space="preserve">В структуре доходной части </w:t>
      </w:r>
      <w:r w:rsidR="00BC4345" w:rsidRPr="00FA3040">
        <w:rPr>
          <w:szCs w:val="28"/>
        </w:rPr>
        <w:t>бюджета поселения доходы (налоговые и неналоговые посту</w:t>
      </w:r>
      <w:r w:rsidR="00B23E17">
        <w:rPr>
          <w:szCs w:val="28"/>
        </w:rPr>
        <w:t>пления) план</w:t>
      </w:r>
      <w:r w:rsidR="00B44159">
        <w:rPr>
          <w:szCs w:val="28"/>
        </w:rPr>
        <w:t xml:space="preserve">ируются в сумме </w:t>
      </w:r>
      <w:r w:rsidR="00D76889">
        <w:rPr>
          <w:szCs w:val="28"/>
        </w:rPr>
        <w:t>3290,5</w:t>
      </w:r>
      <w:r w:rsidR="00BC4345" w:rsidRPr="00FA3040">
        <w:rPr>
          <w:szCs w:val="28"/>
        </w:rPr>
        <w:t xml:space="preserve"> т</w:t>
      </w:r>
      <w:r w:rsidR="00B44159">
        <w:rPr>
          <w:szCs w:val="28"/>
        </w:rPr>
        <w:t xml:space="preserve">ыс. рублей, или </w:t>
      </w:r>
      <w:r w:rsidR="00D76889">
        <w:rPr>
          <w:szCs w:val="28"/>
        </w:rPr>
        <w:t>51,61</w:t>
      </w:r>
      <w:r w:rsidR="00BC4345" w:rsidRPr="00FA3040">
        <w:rPr>
          <w:szCs w:val="28"/>
        </w:rPr>
        <w:t>% от общей суммы доходов</w:t>
      </w:r>
      <w:r w:rsidR="00BC4345">
        <w:rPr>
          <w:szCs w:val="28"/>
        </w:rPr>
        <w:t xml:space="preserve">, </w:t>
      </w:r>
      <w:r w:rsidR="00B44159">
        <w:rPr>
          <w:szCs w:val="28"/>
        </w:rPr>
        <w:t xml:space="preserve">безвозмездные поступления </w:t>
      </w:r>
      <w:r w:rsidR="00D76889">
        <w:rPr>
          <w:szCs w:val="28"/>
        </w:rPr>
        <w:t>3085,</w:t>
      </w:r>
      <w:r w:rsidR="008B5262">
        <w:rPr>
          <w:szCs w:val="28"/>
        </w:rPr>
        <w:t>2</w:t>
      </w:r>
      <w:r w:rsidR="00B44159">
        <w:rPr>
          <w:szCs w:val="28"/>
        </w:rPr>
        <w:t xml:space="preserve"> тыс. рублей, или </w:t>
      </w:r>
      <w:r w:rsidR="00D76889">
        <w:rPr>
          <w:szCs w:val="28"/>
        </w:rPr>
        <w:t>48,39</w:t>
      </w:r>
      <w:r w:rsidR="00BC4345" w:rsidRPr="00FA3040">
        <w:rPr>
          <w:szCs w:val="28"/>
        </w:rPr>
        <w:t>%</w:t>
      </w:r>
    </w:p>
    <w:p w:rsidR="00BC4345" w:rsidRPr="00FA3040" w:rsidRDefault="00BC4345" w:rsidP="00B2549F">
      <w:pPr>
        <w:widowControl w:val="0"/>
        <w:ind w:firstLine="708"/>
        <w:rPr>
          <w:szCs w:val="28"/>
        </w:rPr>
      </w:pPr>
      <w:r w:rsidRPr="00FA3040">
        <w:rPr>
          <w:szCs w:val="28"/>
        </w:rPr>
        <w:t>Основными доходными ис</w:t>
      </w:r>
      <w:r>
        <w:rPr>
          <w:szCs w:val="28"/>
        </w:rPr>
        <w:t>точниками бюджета Колыбельского</w:t>
      </w:r>
      <w:r w:rsidRPr="00FA3040">
        <w:rPr>
          <w:szCs w:val="28"/>
        </w:rPr>
        <w:t xml:space="preserve"> сельсовета будут являться:</w:t>
      </w:r>
    </w:p>
    <w:p w:rsidR="00BC4345" w:rsidRPr="00FA3040" w:rsidRDefault="00BC4345" w:rsidP="00221318">
      <w:pPr>
        <w:widowControl w:val="0"/>
        <w:ind w:firstLine="708"/>
        <w:jc w:val="both"/>
        <w:rPr>
          <w:szCs w:val="28"/>
        </w:rPr>
      </w:pPr>
      <w:r w:rsidRPr="00FA3040">
        <w:rPr>
          <w:szCs w:val="28"/>
        </w:rPr>
        <w:t>- налог на доходы физических лиц;</w:t>
      </w:r>
    </w:p>
    <w:p w:rsidR="00BC4345" w:rsidRPr="00FA3040" w:rsidRDefault="00BC4345" w:rsidP="00221318">
      <w:pPr>
        <w:widowControl w:val="0"/>
        <w:ind w:firstLine="708"/>
        <w:jc w:val="both"/>
        <w:rPr>
          <w:szCs w:val="28"/>
        </w:rPr>
      </w:pPr>
      <w:r w:rsidRPr="00FA3040">
        <w:rPr>
          <w:szCs w:val="28"/>
        </w:rPr>
        <w:t>- акцизы по подакцизным товарам</w:t>
      </w:r>
      <w:r w:rsidR="001F75D6">
        <w:rPr>
          <w:szCs w:val="28"/>
        </w:rPr>
        <w:t>;</w:t>
      </w:r>
    </w:p>
    <w:p w:rsidR="00BC4345" w:rsidRDefault="00BC4345" w:rsidP="00221318">
      <w:pPr>
        <w:widowControl w:val="0"/>
        <w:ind w:firstLine="708"/>
        <w:jc w:val="both"/>
        <w:rPr>
          <w:szCs w:val="28"/>
        </w:rPr>
      </w:pPr>
      <w:r w:rsidRPr="00FA3040">
        <w:rPr>
          <w:szCs w:val="28"/>
        </w:rPr>
        <w:t>- земельный налог</w:t>
      </w:r>
      <w:r w:rsidR="001F75D6">
        <w:rPr>
          <w:szCs w:val="28"/>
        </w:rPr>
        <w:t>;</w:t>
      </w:r>
    </w:p>
    <w:p w:rsidR="001F75D6" w:rsidRDefault="001F75D6" w:rsidP="00221318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- единый сельскохозяйственный налог;</w:t>
      </w:r>
    </w:p>
    <w:p w:rsidR="001F75D6" w:rsidRDefault="001F75D6" w:rsidP="00221318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- налог на имущество;</w:t>
      </w:r>
    </w:p>
    <w:p w:rsidR="001F75D6" w:rsidRDefault="001F75D6" w:rsidP="00A47BA0">
      <w:pPr>
        <w:widowControl w:val="0"/>
        <w:tabs>
          <w:tab w:val="left" w:pos="851"/>
        </w:tabs>
        <w:ind w:firstLine="708"/>
        <w:jc w:val="both"/>
        <w:rPr>
          <w:szCs w:val="28"/>
        </w:rPr>
      </w:pPr>
      <w:r>
        <w:rPr>
          <w:szCs w:val="28"/>
        </w:rPr>
        <w:t>-</w:t>
      </w:r>
      <w:r w:rsidR="00A47BA0">
        <w:rPr>
          <w:szCs w:val="28"/>
        </w:rPr>
        <w:t xml:space="preserve"> </w:t>
      </w:r>
      <w:r w:rsidR="00D76889">
        <w:rPr>
          <w:szCs w:val="28"/>
        </w:rPr>
        <w:t>платежи за аренду, помещений находящихся в муниципальной собственности;</w:t>
      </w:r>
    </w:p>
    <w:p w:rsidR="00BC4345" w:rsidRPr="00C83351" w:rsidRDefault="00D76889" w:rsidP="00221318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- доходы от возмещения затрат государства.</w:t>
      </w:r>
    </w:p>
    <w:p w:rsidR="002F5386" w:rsidRPr="005B4FD5" w:rsidRDefault="00BC4345" w:rsidP="00221318">
      <w:pPr>
        <w:widowControl w:val="0"/>
        <w:ind w:firstLine="708"/>
        <w:jc w:val="center"/>
        <w:rPr>
          <w:b/>
          <w:szCs w:val="28"/>
        </w:rPr>
      </w:pPr>
      <w:r w:rsidRPr="00FA3040">
        <w:rPr>
          <w:b/>
          <w:szCs w:val="28"/>
        </w:rPr>
        <w:t>Налог на доходы физических лиц</w:t>
      </w:r>
    </w:p>
    <w:p w:rsidR="00BC4345" w:rsidRPr="00FA3040" w:rsidRDefault="00BC4345" w:rsidP="00221318">
      <w:pPr>
        <w:widowControl w:val="0"/>
        <w:ind w:firstLine="708"/>
        <w:jc w:val="both"/>
        <w:rPr>
          <w:szCs w:val="28"/>
        </w:rPr>
      </w:pPr>
      <w:r w:rsidRPr="00FA3040">
        <w:rPr>
          <w:szCs w:val="28"/>
        </w:rPr>
        <w:t>Налог на доходы физич</w:t>
      </w:r>
      <w:r w:rsidR="002F5386">
        <w:rPr>
          <w:szCs w:val="28"/>
        </w:rPr>
        <w:t>еских лиц на 20</w:t>
      </w:r>
      <w:r w:rsidR="00D76889">
        <w:rPr>
          <w:szCs w:val="28"/>
        </w:rPr>
        <w:t>20</w:t>
      </w:r>
      <w:r w:rsidRPr="00FA3040">
        <w:rPr>
          <w:szCs w:val="28"/>
        </w:rPr>
        <w:t xml:space="preserve"> год рассчитан</w:t>
      </w:r>
      <w:r w:rsidR="00BB3B9D">
        <w:rPr>
          <w:szCs w:val="28"/>
        </w:rPr>
        <w:t xml:space="preserve"> в</w:t>
      </w:r>
      <w:r w:rsidR="00535BEB">
        <w:rPr>
          <w:szCs w:val="28"/>
        </w:rPr>
        <w:t xml:space="preserve"> сумме </w:t>
      </w:r>
      <w:r w:rsidR="00D76889">
        <w:rPr>
          <w:szCs w:val="28"/>
        </w:rPr>
        <w:t>1109,8</w:t>
      </w:r>
      <w:r w:rsidR="00BB3B9D">
        <w:rPr>
          <w:szCs w:val="28"/>
        </w:rPr>
        <w:t xml:space="preserve"> тыс. рублей, на 20</w:t>
      </w:r>
      <w:r w:rsidR="002F5386">
        <w:rPr>
          <w:szCs w:val="28"/>
        </w:rPr>
        <w:t>2</w:t>
      </w:r>
      <w:r w:rsidR="00D76889">
        <w:rPr>
          <w:szCs w:val="28"/>
        </w:rPr>
        <w:t>1</w:t>
      </w:r>
      <w:r w:rsidR="002F5386">
        <w:rPr>
          <w:szCs w:val="28"/>
        </w:rPr>
        <w:t xml:space="preserve"> </w:t>
      </w:r>
      <w:r w:rsidR="009960BA">
        <w:rPr>
          <w:szCs w:val="28"/>
        </w:rPr>
        <w:t>го</w:t>
      </w:r>
      <w:r w:rsidR="00BB3B9D">
        <w:rPr>
          <w:szCs w:val="28"/>
        </w:rPr>
        <w:t xml:space="preserve">д налог рассчитан в сумме </w:t>
      </w:r>
      <w:r w:rsidR="00D76889">
        <w:rPr>
          <w:szCs w:val="28"/>
        </w:rPr>
        <w:t>1159,7</w:t>
      </w:r>
      <w:r w:rsidRPr="00FA3040">
        <w:rPr>
          <w:szCs w:val="28"/>
        </w:rPr>
        <w:t xml:space="preserve"> тыс</w:t>
      </w:r>
      <w:r>
        <w:rPr>
          <w:szCs w:val="28"/>
        </w:rPr>
        <w:t>.</w:t>
      </w:r>
      <w:r w:rsidR="00BB3B9D">
        <w:rPr>
          <w:szCs w:val="28"/>
        </w:rPr>
        <w:t xml:space="preserve"> рублей, или с ростом </w:t>
      </w:r>
      <w:r w:rsidR="00D76889">
        <w:rPr>
          <w:szCs w:val="28"/>
        </w:rPr>
        <w:t>4,5%</w:t>
      </w:r>
      <w:r w:rsidRPr="00FA3040">
        <w:rPr>
          <w:szCs w:val="28"/>
        </w:rPr>
        <w:t xml:space="preserve"> к пла</w:t>
      </w:r>
      <w:r w:rsidR="002F5386">
        <w:rPr>
          <w:szCs w:val="28"/>
        </w:rPr>
        <w:t>ну 20</w:t>
      </w:r>
      <w:r w:rsidR="00D76889">
        <w:rPr>
          <w:szCs w:val="28"/>
        </w:rPr>
        <w:t>20</w:t>
      </w:r>
      <w:r w:rsidR="009960BA">
        <w:rPr>
          <w:szCs w:val="28"/>
        </w:rPr>
        <w:t xml:space="preserve"> года, на 20</w:t>
      </w:r>
      <w:r w:rsidR="00302AB4">
        <w:rPr>
          <w:szCs w:val="28"/>
        </w:rPr>
        <w:t>2</w:t>
      </w:r>
      <w:r w:rsidR="004E31FF">
        <w:rPr>
          <w:szCs w:val="28"/>
        </w:rPr>
        <w:t>2</w:t>
      </w:r>
      <w:r w:rsidR="009960BA">
        <w:rPr>
          <w:szCs w:val="28"/>
        </w:rPr>
        <w:t xml:space="preserve"> год - </w:t>
      </w:r>
      <w:r w:rsidR="004E31FF">
        <w:rPr>
          <w:szCs w:val="28"/>
        </w:rPr>
        <w:t>1211,9</w:t>
      </w:r>
      <w:r w:rsidR="002F5386">
        <w:rPr>
          <w:szCs w:val="28"/>
        </w:rPr>
        <w:t xml:space="preserve"> тыс</w:t>
      </w:r>
      <w:r w:rsidRPr="00FA3040">
        <w:rPr>
          <w:szCs w:val="28"/>
        </w:rPr>
        <w:t xml:space="preserve">.рублей, или с ростом </w:t>
      </w:r>
      <w:r w:rsidR="004E31FF">
        <w:rPr>
          <w:szCs w:val="28"/>
        </w:rPr>
        <w:t xml:space="preserve">4,5% </w:t>
      </w:r>
      <w:r w:rsidR="00302AB4">
        <w:rPr>
          <w:szCs w:val="28"/>
        </w:rPr>
        <w:t>к плану 202</w:t>
      </w:r>
      <w:r w:rsidR="004E31FF">
        <w:rPr>
          <w:szCs w:val="28"/>
        </w:rPr>
        <w:t>1</w:t>
      </w:r>
      <w:r w:rsidRPr="00FA3040">
        <w:rPr>
          <w:szCs w:val="28"/>
        </w:rPr>
        <w:t xml:space="preserve"> года.</w:t>
      </w:r>
    </w:p>
    <w:p w:rsidR="00BC4345" w:rsidRPr="00FA3040" w:rsidRDefault="00BC4345" w:rsidP="00221318">
      <w:pPr>
        <w:widowControl w:val="0"/>
        <w:ind w:firstLine="708"/>
        <w:jc w:val="both"/>
        <w:rPr>
          <w:szCs w:val="28"/>
        </w:rPr>
      </w:pPr>
      <w:r w:rsidRPr="00FA3040">
        <w:rPr>
          <w:szCs w:val="28"/>
        </w:rPr>
        <w:t xml:space="preserve"> При составлении прогноза поступления налога на доходы физических лиц в доходную </w:t>
      </w:r>
      <w:r w:rsidR="00EC15C2">
        <w:rPr>
          <w:szCs w:val="28"/>
        </w:rPr>
        <w:t>часть  бюджета поселения на 20</w:t>
      </w:r>
      <w:r w:rsidR="004E31FF">
        <w:rPr>
          <w:szCs w:val="28"/>
        </w:rPr>
        <w:t>20</w:t>
      </w:r>
      <w:r w:rsidRPr="00FA3040">
        <w:rPr>
          <w:szCs w:val="28"/>
        </w:rPr>
        <w:t xml:space="preserve"> год были учтены следующие показатели:</w:t>
      </w:r>
    </w:p>
    <w:p w:rsidR="00BC4345" w:rsidRPr="003B4EE6" w:rsidRDefault="00BC4345" w:rsidP="00221318">
      <w:pPr>
        <w:widowControl w:val="0"/>
        <w:ind w:firstLine="708"/>
        <w:jc w:val="both"/>
        <w:rPr>
          <w:szCs w:val="28"/>
        </w:rPr>
      </w:pPr>
      <w:r w:rsidRPr="003B4EE6">
        <w:rPr>
          <w:szCs w:val="28"/>
        </w:rPr>
        <w:t>- ожид</w:t>
      </w:r>
      <w:r w:rsidR="002F5386">
        <w:rPr>
          <w:szCs w:val="28"/>
        </w:rPr>
        <w:t>аемое поступление налога за 201</w:t>
      </w:r>
      <w:r w:rsidR="004E31FF">
        <w:rPr>
          <w:szCs w:val="28"/>
        </w:rPr>
        <w:t>9</w:t>
      </w:r>
      <w:r w:rsidRPr="003B4EE6">
        <w:rPr>
          <w:szCs w:val="28"/>
        </w:rPr>
        <w:t xml:space="preserve"> год, рассчитанное исходя из</w:t>
      </w:r>
      <w:r w:rsidR="00302AB4">
        <w:rPr>
          <w:szCs w:val="28"/>
        </w:rPr>
        <w:t xml:space="preserve"> фактического поступления  за </w:t>
      </w:r>
      <w:r w:rsidR="00A47BA0">
        <w:rPr>
          <w:szCs w:val="28"/>
        </w:rPr>
        <w:t>5</w:t>
      </w:r>
      <w:r w:rsidRPr="003B4EE6">
        <w:rPr>
          <w:szCs w:val="28"/>
        </w:rPr>
        <w:t xml:space="preserve"> месяцев текущего года;</w:t>
      </w:r>
    </w:p>
    <w:p w:rsidR="00BC4345" w:rsidRPr="003B4EE6" w:rsidRDefault="00BC4345" w:rsidP="00221318">
      <w:pPr>
        <w:widowControl w:val="0"/>
        <w:ind w:firstLine="708"/>
        <w:jc w:val="both"/>
        <w:rPr>
          <w:szCs w:val="28"/>
        </w:rPr>
      </w:pPr>
      <w:r w:rsidRPr="003B4EE6">
        <w:rPr>
          <w:szCs w:val="28"/>
        </w:rPr>
        <w:t>- валовой совокупный доход с ростом в целом по поселению</w:t>
      </w:r>
      <w:r w:rsidR="00A47BA0">
        <w:rPr>
          <w:szCs w:val="28"/>
        </w:rPr>
        <w:t xml:space="preserve"> </w:t>
      </w:r>
      <w:r w:rsidRPr="003B4EE6">
        <w:rPr>
          <w:szCs w:val="28"/>
        </w:rPr>
        <w:t xml:space="preserve">стандартные налоговые вычеты и вычеты социального и имущественного характера, предоставляемые налогоплательщикам в соответствии с главой 23 Налогового кодекса РФ (часть вторая); </w:t>
      </w:r>
    </w:p>
    <w:p w:rsidR="00BC4345" w:rsidRPr="00C83351" w:rsidRDefault="00BC4345" w:rsidP="002B1DC4">
      <w:pPr>
        <w:widowControl w:val="0"/>
        <w:ind w:firstLine="708"/>
        <w:jc w:val="both"/>
        <w:rPr>
          <w:szCs w:val="28"/>
        </w:rPr>
      </w:pPr>
      <w:r w:rsidRPr="003B4EE6">
        <w:rPr>
          <w:szCs w:val="28"/>
        </w:rPr>
        <w:t>- налоговые ставки, установленные статьей 224 Налогового кодекса РФ (часть вторая).</w:t>
      </w:r>
    </w:p>
    <w:p w:rsidR="002F5386" w:rsidRPr="005B4FD5" w:rsidRDefault="00CE6128" w:rsidP="009A3304">
      <w:pPr>
        <w:widowControl w:val="0"/>
        <w:ind w:firstLine="708"/>
        <w:jc w:val="center"/>
        <w:rPr>
          <w:b/>
          <w:szCs w:val="28"/>
        </w:rPr>
      </w:pPr>
      <w:r>
        <w:rPr>
          <w:b/>
          <w:szCs w:val="28"/>
        </w:rPr>
        <w:t>Акцизы</w:t>
      </w:r>
    </w:p>
    <w:p w:rsidR="00BC4345" w:rsidRPr="00FA3040" w:rsidRDefault="00BC4345" w:rsidP="009A3304">
      <w:pPr>
        <w:widowControl w:val="0"/>
        <w:ind w:firstLine="708"/>
        <w:rPr>
          <w:szCs w:val="28"/>
        </w:rPr>
      </w:pPr>
      <w:r w:rsidRPr="00FA3040">
        <w:rPr>
          <w:szCs w:val="28"/>
        </w:rPr>
        <w:t xml:space="preserve">Поступление доходов от уплаты акцизов по подакцизным товарам </w:t>
      </w:r>
      <w:r w:rsidR="00CE6128">
        <w:rPr>
          <w:szCs w:val="28"/>
        </w:rPr>
        <w:t>в бюджет Колыбельского сельсовета Краснозерского района Новосибирской области планируется</w:t>
      </w:r>
      <w:r w:rsidR="004E31FF">
        <w:rPr>
          <w:szCs w:val="28"/>
        </w:rPr>
        <w:t xml:space="preserve"> на 2020</w:t>
      </w:r>
      <w:r w:rsidR="00EC15C2">
        <w:rPr>
          <w:szCs w:val="28"/>
        </w:rPr>
        <w:t xml:space="preserve"> год в сумме </w:t>
      </w:r>
      <w:r w:rsidR="004E31FF">
        <w:rPr>
          <w:szCs w:val="28"/>
        </w:rPr>
        <w:t>707,</w:t>
      </w:r>
      <w:r w:rsidR="008B5262">
        <w:rPr>
          <w:szCs w:val="28"/>
        </w:rPr>
        <w:t>9</w:t>
      </w:r>
      <w:r w:rsidR="00B76DA3">
        <w:rPr>
          <w:szCs w:val="28"/>
        </w:rPr>
        <w:t xml:space="preserve"> тыс. рублей</w:t>
      </w:r>
      <w:r w:rsidR="002F5386">
        <w:rPr>
          <w:szCs w:val="28"/>
        </w:rPr>
        <w:t>, на 202</w:t>
      </w:r>
      <w:r w:rsidR="004E31FF">
        <w:rPr>
          <w:szCs w:val="28"/>
        </w:rPr>
        <w:t>1</w:t>
      </w:r>
      <w:r w:rsidR="00B76DA3">
        <w:rPr>
          <w:szCs w:val="28"/>
        </w:rPr>
        <w:t xml:space="preserve"> год -</w:t>
      </w:r>
      <w:r w:rsidR="004E31FF">
        <w:rPr>
          <w:szCs w:val="28"/>
        </w:rPr>
        <w:t>763,</w:t>
      </w:r>
      <w:r w:rsidR="008B5262">
        <w:rPr>
          <w:szCs w:val="28"/>
        </w:rPr>
        <w:t>1</w:t>
      </w:r>
      <w:r w:rsidR="00B76DA3">
        <w:rPr>
          <w:szCs w:val="28"/>
        </w:rPr>
        <w:t xml:space="preserve"> тыс. руб., на 20</w:t>
      </w:r>
      <w:r w:rsidR="002F5386">
        <w:rPr>
          <w:szCs w:val="28"/>
        </w:rPr>
        <w:t>2</w:t>
      </w:r>
      <w:r w:rsidR="004E31FF">
        <w:rPr>
          <w:szCs w:val="28"/>
        </w:rPr>
        <w:t>2</w:t>
      </w:r>
      <w:r w:rsidR="00B76DA3">
        <w:rPr>
          <w:szCs w:val="28"/>
        </w:rPr>
        <w:t xml:space="preserve"> год -</w:t>
      </w:r>
      <w:r w:rsidR="004E31FF">
        <w:rPr>
          <w:szCs w:val="28"/>
        </w:rPr>
        <w:t xml:space="preserve"> 816,8</w:t>
      </w:r>
      <w:r w:rsidRPr="00FA3040">
        <w:rPr>
          <w:szCs w:val="28"/>
        </w:rPr>
        <w:t xml:space="preserve"> тыс. рублей.</w:t>
      </w:r>
    </w:p>
    <w:p w:rsidR="00E55755" w:rsidRPr="005B4FD5" w:rsidRDefault="00BC4345" w:rsidP="009A3304">
      <w:pPr>
        <w:widowControl w:val="0"/>
        <w:ind w:firstLine="708"/>
        <w:jc w:val="center"/>
        <w:rPr>
          <w:b/>
          <w:szCs w:val="28"/>
        </w:rPr>
      </w:pPr>
      <w:r w:rsidRPr="00C53DAB">
        <w:rPr>
          <w:b/>
          <w:szCs w:val="28"/>
        </w:rPr>
        <w:t>Налоги на совокупный доход</w:t>
      </w:r>
    </w:p>
    <w:p w:rsidR="00BC4345" w:rsidRPr="00C83351" w:rsidRDefault="00BC4345" w:rsidP="00C83351">
      <w:pPr>
        <w:widowControl w:val="0"/>
        <w:ind w:firstLine="708"/>
        <w:rPr>
          <w:szCs w:val="28"/>
        </w:rPr>
      </w:pPr>
      <w:r w:rsidRPr="00C53DAB">
        <w:rPr>
          <w:szCs w:val="28"/>
        </w:rPr>
        <w:t>Единый се</w:t>
      </w:r>
      <w:r w:rsidR="002F5386">
        <w:rPr>
          <w:szCs w:val="28"/>
        </w:rPr>
        <w:t>льскохозяйственный налог на 20</w:t>
      </w:r>
      <w:r w:rsidR="004E31FF">
        <w:rPr>
          <w:szCs w:val="28"/>
        </w:rPr>
        <w:t>20</w:t>
      </w:r>
      <w:r w:rsidR="002F5386">
        <w:rPr>
          <w:szCs w:val="28"/>
        </w:rPr>
        <w:t xml:space="preserve"> </w:t>
      </w:r>
      <w:r w:rsidRPr="00C53DAB">
        <w:rPr>
          <w:szCs w:val="28"/>
        </w:rPr>
        <w:t>г. рассчитан в сумме</w:t>
      </w:r>
      <w:r w:rsidR="004E31FF">
        <w:rPr>
          <w:szCs w:val="28"/>
        </w:rPr>
        <w:t xml:space="preserve"> 0,1 </w:t>
      </w:r>
      <w:r w:rsidR="004E31FF">
        <w:rPr>
          <w:szCs w:val="28"/>
        </w:rPr>
        <w:lastRenderedPageBreak/>
        <w:t>тыс. рублей, на 2021</w:t>
      </w:r>
      <w:r w:rsidR="002F5386">
        <w:rPr>
          <w:szCs w:val="28"/>
        </w:rPr>
        <w:t xml:space="preserve"> год - 0,1 </w:t>
      </w:r>
      <w:r w:rsidR="00EC15C2">
        <w:rPr>
          <w:szCs w:val="28"/>
        </w:rPr>
        <w:t>тыс. рублей, на 202</w:t>
      </w:r>
      <w:r w:rsidR="004E31FF">
        <w:rPr>
          <w:szCs w:val="28"/>
        </w:rPr>
        <w:t>2</w:t>
      </w:r>
      <w:r w:rsidR="002F5386">
        <w:rPr>
          <w:szCs w:val="28"/>
        </w:rPr>
        <w:t xml:space="preserve"> год- 0,1 </w:t>
      </w:r>
      <w:r w:rsidRPr="00C53DAB">
        <w:rPr>
          <w:szCs w:val="28"/>
        </w:rPr>
        <w:t>тыс.рублей.</w:t>
      </w:r>
    </w:p>
    <w:p w:rsidR="00E55755" w:rsidRPr="005B4FD5" w:rsidRDefault="00BC4345" w:rsidP="009A3304">
      <w:pPr>
        <w:widowControl w:val="0"/>
        <w:ind w:firstLine="708"/>
        <w:jc w:val="center"/>
        <w:rPr>
          <w:b/>
          <w:szCs w:val="28"/>
        </w:rPr>
      </w:pPr>
      <w:r w:rsidRPr="00326BEF">
        <w:rPr>
          <w:b/>
          <w:szCs w:val="28"/>
        </w:rPr>
        <w:t>Налог на имущество физических лиц</w:t>
      </w:r>
    </w:p>
    <w:p w:rsidR="00BC4345" w:rsidRPr="00326BEF" w:rsidRDefault="00BC4345" w:rsidP="00F95276">
      <w:pPr>
        <w:widowControl w:val="0"/>
        <w:ind w:firstLine="708"/>
        <w:rPr>
          <w:szCs w:val="28"/>
        </w:rPr>
      </w:pPr>
      <w:r w:rsidRPr="00326BEF">
        <w:rPr>
          <w:szCs w:val="28"/>
        </w:rPr>
        <w:t>Налог на имущество физ</w:t>
      </w:r>
      <w:r w:rsidR="002F5386">
        <w:rPr>
          <w:szCs w:val="28"/>
        </w:rPr>
        <w:t>ических лиц запланирован на 20</w:t>
      </w:r>
      <w:r w:rsidR="004E31FF">
        <w:rPr>
          <w:szCs w:val="28"/>
        </w:rPr>
        <w:t>20</w:t>
      </w:r>
      <w:r w:rsidRPr="00326BEF">
        <w:rPr>
          <w:szCs w:val="28"/>
        </w:rPr>
        <w:t xml:space="preserve"> год в сумме</w:t>
      </w:r>
      <w:r w:rsidR="002F5386">
        <w:rPr>
          <w:szCs w:val="28"/>
        </w:rPr>
        <w:t xml:space="preserve"> </w:t>
      </w:r>
      <w:r w:rsidRPr="00326BEF">
        <w:rPr>
          <w:szCs w:val="28"/>
        </w:rPr>
        <w:t>-</w:t>
      </w:r>
      <w:r w:rsidR="002F5386">
        <w:rPr>
          <w:szCs w:val="28"/>
        </w:rPr>
        <w:t xml:space="preserve"> </w:t>
      </w:r>
      <w:r w:rsidR="004E31FF">
        <w:rPr>
          <w:szCs w:val="28"/>
        </w:rPr>
        <w:t>50,6</w:t>
      </w:r>
      <w:r w:rsidR="00E55755">
        <w:rPr>
          <w:szCs w:val="28"/>
        </w:rPr>
        <w:t xml:space="preserve"> </w:t>
      </w:r>
      <w:r w:rsidRPr="00326BEF">
        <w:rPr>
          <w:szCs w:val="28"/>
        </w:rPr>
        <w:t>тыс.рубле</w:t>
      </w:r>
      <w:r w:rsidR="004E31FF">
        <w:rPr>
          <w:szCs w:val="28"/>
        </w:rPr>
        <w:t>й, на 2021</w:t>
      </w:r>
      <w:r w:rsidR="00E55755">
        <w:rPr>
          <w:szCs w:val="28"/>
        </w:rPr>
        <w:t xml:space="preserve"> </w:t>
      </w:r>
      <w:r w:rsidR="00377357">
        <w:rPr>
          <w:szCs w:val="28"/>
        </w:rPr>
        <w:t>год</w:t>
      </w:r>
      <w:r w:rsidR="00E55755">
        <w:rPr>
          <w:szCs w:val="28"/>
        </w:rPr>
        <w:t xml:space="preserve"> </w:t>
      </w:r>
      <w:r w:rsidR="00377357">
        <w:rPr>
          <w:szCs w:val="28"/>
        </w:rPr>
        <w:t>-</w:t>
      </w:r>
      <w:r w:rsidR="00E55755">
        <w:rPr>
          <w:szCs w:val="28"/>
        </w:rPr>
        <w:t xml:space="preserve"> </w:t>
      </w:r>
      <w:r w:rsidR="004E31FF">
        <w:rPr>
          <w:szCs w:val="28"/>
        </w:rPr>
        <w:t>55,7</w:t>
      </w:r>
      <w:r w:rsidR="00467056">
        <w:rPr>
          <w:szCs w:val="28"/>
        </w:rPr>
        <w:t xml:space="preserve"> тыс. рублей</w:t>
      </w:r>
      <w:r w:rsidR="00377357">
        <w:rPr>
          <w:szCs w:val="28"/>
        </w:rPr>
        <w:t>, на 20</w:t>
      </w:r>
      <w:r w:rsidR="00E55755">
        <w:rPr>
          <w:szCs w:val="28"/>
        </w:rPr>
        <w:t>2</w:t>
      </w:r>
      <w:r w:rsidR="004E31FF">
        <w:rPr>
          <w:szCs w:val="28"/>
        </w:rPr>
        <w:t>2</w:t>
      </w:r>
      <w:r w:rsidR="00E55755">
        <w:rPr>
          <w:szCs w:val="28"/>
        </w:rPr>
        <w:t xml:space="preserve"> </w:t>
      </w:r>
      <w:r w:rsidR="00377357">
        <w:rPr>
          <w:szCs w:val="28"/>
        </w:rPr>
        <w:t>год -</w:t>
      </w:r>
      <w:r w:rsidR="00E55755">
        <w:rPr>
          <w:szCs w:val="28"/>
        </w:rPr>
        <w:t xml:space="preserve"> </w:t>
      </w:r>
      <w:r w:rsidR="004E31FF">
        <w:rPr>
          <w:szCs w:val="28"/>
        </w:rPr>
        <w:t xml:space="preserve">61,3 </w:t>
      </w:r>
      <w:r w:rsidRPr="00326BEF">
        <w:rPr>
          <w:szCs w:val="28"/>
        </w:rPr>
        <w:t>тыс.рублей.</w:t>
      </w:r>
    </w:p>
    <w:p w:rsidR="00E55755" w:rsidRPr="005B4FD5" w:rsidRDefault="00BC4345" w:rsidP="00F95276">
      <w:pPr>
        <w:widowControl w:val="0"/>
        <w:ind w:firstLine="708"/>
        <w:jc w:val="center"/>
        <w:rPr>
          <w:b/>
          <w:szCs w:val="28"/>
        </w:rPr>
      </w:pPr>
      <w:r w:rsidRPr="00326BEF">
        <w:rPr>
          <w:b/>
          <w:szCs w:val="28"/>
        </w:rPr>
        <w:t>Земельный налог</w:t>
      </w:r>
    </w:p>
    <w:p w:rsidR="00BC4345" w:rsidRPr="00C83351" w:rsidRDefault="00BC4345" w:rsidP="00C83351">
      <w:pPr>
        <w:widowControl w:val="0"/>
        <w:ind w:firstLine="708"/>
        <w:rPr>
          <w:szCs w:val="28"/>
        </w:rPr>
      </w:pPr>
      <w:r w:rsidRPr="00326BEF">
        <w:rPr>
          <w:szCs w:val="28"/>
        </w:rPr>
        <w:t>Земельный налог запланирова</w:t>
      </w:r>
      <w:r w:rsidR="00E55755">
        <w:rPr>
          <w:szCs w:val="28"/>
        </w:rPr>
        <w:t>н на 20</w:t>
      </w:r>
      <w:r w:rsidR="004E31FF">
        <w:rPr>
          <w:szCs w:val="28"/>
        </w:rPr>
        <w:t>20</w:t>
      </w:r>
      <w:r w:rsidR="00835D38">
        <w:rPr>
          <w:szCs w:val="28"/>
        </w:rPr>
        <w:t xml:space="preserve"> год в сумме-</w:t>
      </w:r>
      <w:r w:rsidR="004E31FF">
        <w:rPr>
          <w:szCs w:val="28"/>
        </w:rPr>
        <w:t>958,1</w:t>
      </w:r>
      <w:r w:rsidR="00E55755">
        <w:rPr>
          <w:szCs w:val="28"/>
        </w:rPr>
        <w:t xml:space="preserve"> тыс</w:t>
      </w:r>
      <w:r w:rsidR="00835D38">
        <w:rPr>
          <w:szCs w:val="28"/>
        </w:rPr>
        <w:t>.рублей</w:t>
      </w:r>
      <w:r w:rsidR="00E55755">
        <w:rPr>
          <w:szCs w:val="28"/>
        </w:rPr>
        <w:t>, на 202</w:t>
      </w:r>
      <w:r w:rsidR="004E31FF">
        <w:rPr>
          <w:szCs w:val="28"/>
        </w:rPr>
        <w:t>1</w:t>
      </w:r>
      <w:r w:rsidR="00C53DAB">
        <w:rPr>
          <w:szCs w:val="28"/>
        </w:rPr>
        <w:t xml:space="preserve"> год-</w:t>
      </w:r>
      <w:r w:rsidR="004E31FF">
        <w:rPr>
          <w:szCs w:val="28"/>
        </w:rPr>
        <w:t>958,1</w:t>
      </w:r>
      <w:r w:rsidR="00C53DAB">
        <w:rPr>
          <w:szCs w:val="28"/>
        </w:rPr>
        <w:t xml:space="preserve"> тыс. рублей</w:t>
      </w:r>
      <w:r w:rsidR="00835D38">
        <w:rPr>
          <w:szCs w:val="28"/>
        </w:rPr>
        <w:t>, на 20</w:t>
      </w:r>
      <w:r w:rsidR="004E31FF">
        <w:rPr>
          <w:szCs w:val="28"/>
        </w:rPr>
        <w:t>22</w:t>
      </w:r>
      <w:r w:rsidR="00E55755">
        <w:rPr>
          <w:szCs w:val="28"/>
        </w:rPr>
        <w:t xml:space="preserve"> </w:t>
      </w:r>
      <w:r w:rsidR="00835D38">
        <w:rPr>
          <w:szCs w:val="28"/>
        </w:rPr>
        <w:t>год -</w:t>
      </w:r>
      <w:r w:rsidR="004E31FF">
        <w:rPr>
          <w:szCs w:val="28"/>
        </w:rPr>
        <w:t>958,1 тыс.</w:t>
      </w:r>
      <w:r w:rsidRPr="00326BEF">
        <w:rPr>
          <w:szCs w:val="28"/>
        </w:rPr>
        <w:t>рублей.</w:t>
      </w:r>
    </w:p>
    <w:p w:rsidR="00E55755" w:rsidRPr="005B4FD5" w:rsidRDefault="00BC4345" w:rsidP="00221318">
      <w:pPr>
        <w:ind w:firstLine="708"/>
        <w:jc w:val="center"/>
        <w:rPr>
          <w:b/>
          <w:szCs w:val="28"/>
        </w:rPr>
      </w:pPr>
      <w:r w:rsidRPr="00326BEF">
        <w:rPr>
          <w:b/>
          <w:szCs w:val="28"/>
        </w:rPr>
        <w:t>Неналоговые доходы</w:t>
      </w:r>
    </w:p>
    <w:p w:rsidR="00CE6128" w:rsidRDefault="00CE6128" w:rsidP="00221318">
      <w:pPr>
        <w:ind w:firstLine="708"/>
        <w:jc w:val="both"/>
        <w:rPr>
          <w:szCs w:val="28"/>
        </w:rPr>
      </w:pPr>
      <w:r>
        <w:rPr>
          <w:szCs w:val="28"/>
        </w:rPr>
        <w:t>Поступление неналоговых доходов в бюджет Колыбельского сельсовета Краснозерского района Новосибир</w:t>
      </w:r>
      <w:r w:rsidR="00E55755">
        <w:rPr>
          <w:szCs w:val="28"/>
        </w:rPr>
        <w:t>ской области планируется на 20</w:t>
      </w:r>
      <w:r w:rsidR="004E31FF">
        <w:rPr>
          <w:szCs w:val="28"/>
        </w:rPr>
        <w:t>20</w:t>
      </w:r>
      <w:r>
        <w:rPr>
          <w:szCs w:val="28"/>
        </w:rPr>
        <w:t xml:space="preserve">г. в сумме </w:t>
      </w:r>
      <w:r w:rsidR="004E31FF">
        <w:rPr>
          <w:szCs w:val="28"/>
        </w:rPr>
        <w:t>242,3</w:t>
      </w:r>
      <w:r>
        <w:rPr>
          <w:szCs w:val="28"/>
        </w:rPr>
        <w:t xml:space="preserve"> тыс. р</w:t>
      </w:r>
      <w:r w:rsidR="00E55755">
        <w:rPr>
          <w:szCs w:val="28"/>
        </w:rPr>
        <w:t>уб., на 202</w:t>
      </w:r>
      <w:r w:rsidR="004E31FF">
        <w:rPr>
          <w:szCs w:val="28"/>
        </w:rPr>
        <w:t>1</w:t>
      </w:r>
      <w:r>
        <w:rPr>
          <w:szCs w:val="28"/>
        </w:rPr>
        <w:t xml:space="preserve">г. в сумме </w:t>
      </w:r>
      <w:r w:rsidR="004E31FF">
        <w:rPr>
          <w:szCs w:val="28"/>
        </w:rPr>
        <w:t>242,3</w:t>
      </w:r>
      <w:r>
        <w:rPr>
          <w:szCs w:val="28"/>
        </w:rPr>
        <w:t xml:space="preserve"> тыс. руб., на 202</w:t>
      </w:r>
      <w:r w:rsidR="004E31FF">
        <w:rPr>
          <w:szCs w:val="28"/>
        </w:rPr>
        <w:t>2</w:t>
      </w:r>
      <w:r>
        <w:rPr>
          <w:szCs w:val="28"/>
        </w:rPr>
        <w:t xml:space="preserve">г. в сумме </w:t>
      </w:r>
      <w:r w:rsidR="004E31FF">
        <w:rPr>
          <w:szCs w:val="28"/>
        </w:rPr>
        <w:t>242,3</w:t>
      </w:r>
      <w:r>
        <w:rPr>
          <w:szCs w:val="28"/>
        </w:rPr>
        <w:t xml:space="preserve"> тыс. руб.</w:t>
      </w:r>
    </w:p>
    <w:p w:rsidR="00FF33D1" w:rsidRDefault="00BC4345" w:rsidP="00221318">
      <w:pPr>
        <w:ind w:firstLine="708"/>
        <w:jc w:val="both"/>
        <w:rPr>
          <w:szCs w:val="28"/>
        </w:rPr>
      </w:pPr>
      <w:r w:rsidRPr="00326BEF">
        <w:rPr>
          <w:szCs w:val="28"/>
        </w:rPr>
        <w:t>В составе неналоговых доходов предусмотрено поступление следующих доходных источников:</w:t>
      </w:r>
    </w:p>
    <w:p w:rsidR="00BC4345" w:rsidRPr="00326BEF" w:rsidRDefault="00FF33D1" w:rsidP="00221318">
      <w:pPr>
        <w:ind w:firstLine="708"/>
        <w:jc w:val="both"/>
        <w:rPr>
          <w:szCs w:val="28"/>
        </w:rPr>
      </w:pPr>
      <w:r w:rsidRPr="00FF33D1">
        <w:rPr>
          <w:b/>
          <w:szCs w:val="28"/>
        </w:rPr>
        <w:t>Доходы от сдачи в аренду имущества</w:t>
      </w:r>
      <w:r>
        <w:rPr>
          <w:szCs w:val="28"/>
        </w:rPr>
        <w:t>- в сумме на 20</w:t>
      </w:r>
      <w:r w:rsidR="004E31FF">
        <w:rPr>
          <w:szCs w:val="28"/>
        </w:rPr>
        <w:t>20</w:t>
      </w:r>
      <w:r w:rsidR="00ED28E5">
        <w:rPr>
          <w:szCs w:val="28"/>
        </w:rPr>
        <w:t xml:space="preserve"> год - </w:t>
      </w:r>
      <w:r w:rsidR="004E31FF">
        <w:rPr>
          <w:szCs w:val="28"/>
        </w:rPr>
        <w:t>90</w:t>
      </w:r>
      <w:r w:rsidR="00E55755">
        <w:rPr>
          <w:szCs w:val="28"/>
        </w:rPr>
        <w:t xml:space="preserve"> тыс. рублей, на 202</w:t>
      </w:r>
      <w:r w:rsidR="004E31FF">
        <w:rPr>
          <w:szCs w:val="28"/>
        </w:rPr>
        <w:t>1</w:t>
      </w:r>
      <w:r w:rsidR="00ED28E5">
        <w:rPr>
          <w:szCs w:val="28"/>
        </w:rPr>
        <w:t xml:space="preserve"> год -</w:t>
      </w:r>
      <w:r w:rsidR="004E31FF">
        <w:rPr>
          <w:szCs w:val="28"/>
        </w:rPr>
        <w:t>90</w:t>
      </w:r>
      <w:r w:rsidR="00E55755">
        <w:rPr>
          <w:szCs w:val="28"/>
        </w:rPr>
        <w:t xml:space="preserve"> </w:t>
      </w:r>
      <w:r>
        <w:rPr>
          <w:szCs w:val="28"/>
        </w:rPr>
        <w:t>тыс. рублей, на 20</w:t>
      </w:r>
      <w:r w:rsidR="00E55755">
        <w:rPr>
          <w:szCs w:val="28"/>
        </w:rPr>
        <w:t>2</w:t>
      </w:r>
      <w:r w:rsidR="004E31FF">
        <w:rPr>
          <w:szCs w:val="28"/>
        </w:rPr>
        <w:t>2</w:t>
      </w:r>
      <w:r w:rsidR="00ED28E5">
        <w:rPr>
          <w:szCs w:val="28"/>
        </w:rPr>
        <w:t xml:space="preserve"> год – </w:t>
      </w:r>
      <w:r w:rsidR="004E31FF">
        <w:rPr>
          <w:szCs w:val="28"/>
        </w:rPr>
        <w:t>90</w:t>
      </w:r>
      <w:r>
        <w:rPr>
          <w:szCs w:val="28"/>
        </w:rPr>
        <w:t xml:space="preserve"> тыс. рублей. </w:t>
      </w:r>
    </w:p>
    <w:p w:rsidR="00BC4345" w:rsidRDefault="004E31FF" w:rsidP="000E2F01">
      <w:pPr>
        <w:ind w:firstLine="708"/>
        <w:jc w:val="both"/>
        <w:rPr>
          <w:szCs w:val="28"/>
        </w:rPr>
      </w:pPr>
      <w:r>
        <w:rPr>
          <w:b/>
          <w:szCs w:val="28"/>
        </w:rPr>
        <w:t>Доходы от компенсации затрат государства</w:t>
      </w:r>
      <w:r w:rsidR="00BC4345" w:rsidRPr="00C53DAB">
        <w:rPr>
          <w:b/>
          <w:szCs w:val="28"/>
        </w:rPr>
        <w:t xml:space="preserve"> – </w:t>
      </w:r>
      <w:r w:rsidR="00E55755">
        <w:rPr>
          <w:szCs w:val="28"/>
        </w:rPr>
        <w:t>в сумме на 20</w:t>
      </w:r>
      <w:r>
        <w:rPr>
          <w:szCs w:val="28"/>
        </w:rPr>
        <w:t>20</w:t>
      </w:r>
      <w:r w:rsidR="00E55755">
        <w:rPr>
          <w:szCs w:val="28"/>
        </w:rPr>
        <w:t xml:space="preserve"> год – </w:t>
      </w:r>
      <w:r>
        <w:rPr>
          <w:szCs w:val="28"/>
        </w:rPr>
        <w:t>141,2</w:t>
      </w:r>
      <w:r w:rsidR="00EC15C2">
        <w:rPr>
          <w:szCs w:val="28"/>
        </w:rPr>
        <w:t xml:space="preserve"> </w:t>
      </w:r>
      <w:r w:rsidR="00BC4345" w:rsidRPr="00C53DAB">
        <w:rPr>
          <w:szCs w:val="28"/>
        </w:rPr>
        <w:t>тыс. рублей</w:t>
      </w:r>
      <w:r w:rsidR="00BC4345" w:rsidRPr="0022140B">
        <w:rPr>
          <w:szCs w:val="28"/>
        </w:rPr>
        <w:t>,</w:t>
      </w:r>
      <w:r w:rsidR="00E55755">
        <w:rPr>
          <w:szCs w:val="28"/>
        </w:rPr>
        <w:t xml:space="preserve"> на 202</w:t>
      </w:r>
      <w:r>
        <w:rPr>
          <w:szCs w:val="28"/>
        </w:rPr>
        <w:t>1</w:t>
      </w:r>
      <w:r w:rsidR="0022140B" w:rsidRPr="0022140B">
        <w:rPr>
          <w:szCs w:val="28"/>
        </w:rPr>
        <w:t xml:space="preserve"> год – </w:t>
      </w:r>
      <w:r>
        <w:rPr>
          <w:szCs w:val="28"/>
        </w:rPr>
        <w:t>141,2</w:t>
      </w:r>
      <w:r w:rsidR="00EC15C2">
        <w:rPr>
          <w:szCs w:val="28"/>
        </w:rPr>
        <w:t xml:space="preserve"> тыс. рублей, на 202</w:t>
      </w:r>
      <w:r>
        <w:rPr>
          <w:szCs w:val="28"/>
        </w:rPr>
        <w:t>2</w:t>
      </w:r>
      <w:r w:rsidR="0022140B" w:rsidRPr="0022140B">
        <w:rPr>
          <w:szCs w:val="28"/>
        </w:rPr>
        <w:t xml:space="preserve"> год – </w:t>
      </w:r>
      <w:r>
        <w:rPr>
          <w:szCs w:val="28"/>
        </w:rPr>
        <w:t>141,2</w:t>
      </w:r>
      <w:r w:rsidR="00BC4345" w:rsidRPr="0022140B">
        <w:rPr>
          <w:szCs w:val="28"/>
        </w:rPr>
        <w:t xml:space="preserve"> тыс. рублей</w:t>
      </w:r>
      <w:r w:rsidR="00FF33D1">
        <w:rPr>
          <w:szCs w:val="28"/>
        </w:rPr>
        <w:t>.</w:t>
      </w:r>
    </w:p>
    <w:p w:rsidR="00BC4345" w:rsidRPr="00C83351" w:rsidRDefault="00456F50" w:rsidP="00C83351">
      <w:pPr>
        <w:ind w:firstLine="708"/>
        <w:jc w:val="both"/>
        <w:rPr>
          <w:szCs w:val="28"/>
        </w:rPr>
      </w:pPr>
      <w:r>
        <w:rPr>
          <w:b/>
          <w:szCs w:val="28"/>
        </w:rPr>
        <w:t>Доходы от оказания платных услуг</w:t>
      </w:r>
      <w:r w:rsidR="00E55755">
        <w:rPr>
          <w:b/>
          <w:szCs w:val="28"/>
        </w:rPr>
        <w:t xml:space="preserve"> </w:t>
      </w:r>
      <w:r>
        <w:rPr>
          <w:b/>
          <w:szCs w:val="28"/>
        </w:rPr>
        <w:t>-</w:t>
      </w:r>
      <w:r w:rsidR="00E55755">
        <w:rPr>
          <w:b/>
          <w:szCs w:val="28"/>
        </w:rPr>
        <w:t xml:space="preserve"> </w:t>
      </w:r>
      <w:r w:rsidR="00E55755">
        <w:rPr>
          <w:szCs w:val="28"/>
        </w:rPr>
        <w:t>в сумме на 20</w:t>
      </w:r>
      <w:r w:rsidR="004E31FF">
        <w:rPr>
          <w:szCs w:val="28"/>
        </w:rPr>
        <w:t>20</w:t>
      </w:r>
      <w:r w:rsidR="00E55755">
        <w:rPr>
          <w:szCs w:val="28"/>
        </w:rPr>
        <w:t xml:space="preserve"> год - 11</w:t>
      </w:r>
      <w:r>
        <w:rPr>
          <w:szCs w:val="28"/>
        </w:rPr>
        <w:t>,</w:t>
      </w:r>
      <w:r w:rsidR="00E55755">
        <w:rPr>
          <w:szCs w:val="28"/>
        </w:rPr>
        <w:t>1</w:t>
      </w:r>
      <w:r>
        <w:rPr>
          <w:szCs w:val="28"/>
        </w:rPr>
        <w:t xml:space="preserve"> тыс. рублей, на</w:t>
      </w:r>
      <w:r w:rsidR="00E55755">
        <w:rPr>
          <w:szCs w:val="28"/>
        </w:rPr>
        <w:t xml:space="preserve"> 202</w:t>
      </w:r>
      <w:r w:rsidR="004E31FF">
        <w:rPr>
          <w:szCs w:val="28"/>
        </w:rPr>
        <w:t>1</w:t>
      </w:r>
      <w:r w:rsidR="00E55755">
        <w:rPr>
          <w:szCs w:val="28"/>
        </w:rPr>
        <w:t xml:space="preserve"> год - 11</w:t>
      </w:r>
      <w:r>
        <w:rPr>
          <w:szCs w:val="28"/>
        </w:rPr>
        <w:t>,</w:t>
      </w:r>
      <w:r w:rsidR="00E55755">
        <w:rPr>
          <w:szCs w:val="28"/>
        </w:rPr>
        <w:t>1 тыс. рублей, на 202</w:t>
      </w:r>
      <w:r w:rsidR="004E31FF">
        <w:rPr>
          <w:szCs w:val="28"/>
        </w:rPr>
        <w:t>2</w:t>
      </w:r>
      <w:r w:rsidR="00E55755">
        <w:rPr>
          <w:szCs w:val="28"/>
        </w:rPr>
        <w:t xml:space="preserve"> год - 11</w:t>
      </w:r>
      <w:r>
        <w:rPr>
          <w:szCs w:val="28"/>
        </w:rPr>
        <w:t>,</w:t>
      </w:r>
      <w:r w:rsidR="00E55755">
        <w:rPr>
          <w:szCs w:val="28"/>
        </w:rPr>
        <w:t>1</w:t>
      </w:r>
      <w:r>
        <w:rPr>
          <w:szCs w:val="28"/>
        </w:rPr>
        <w:t xml:space="preserve"> тыс. рублей.</w:t>
      </w:r>
    </w:p>
    <w:p w:rsidR="00E55755" w:rsidRPr="005B4FD5" w:rsidRDefault="00BC4345" w:rsidP="00221318">
      <w:pPr>
        <w:ind w:firstLine="708"/>
        <w:jc w:val="center"/>
        <w:rPr>
          <w:b/>
          <w:szCs w:val="28"/>
        </w:rPr>
      </w:pPr>
      <w:r w:rsidRPr="00326BEF">
        <w:rPr>
          <w:b/>
          <w:szCs w:val="28"/>
        </w:rPr>
        <w:t>Безвозмездные поступления</w:t>
      </w:r>
    </w:p>
    <w:p w:rsidR="00BC4345" w:rsidRPr="00326BEF" w:rsidRDefault="00BC4345" w:rsidP="00221318">
      <w:pPr>
        <w:ind w:firstLine="708"/>
        <w:jc w:val="both"/>
        <w:rPr>
          <w:szCs w:val="28"/>
        </w:rPr>
      </w:pPr>
      <w:r w:rsidRPr="00326BEF">
        <w:rPr>
          <w:szCs w:val="28"/>
        </w:rPr>
        <w:t>В доходной части  бюджета поселения безвозмездные поступле</w:t>
      </w:r>
      <w:r w:rsidR="004E31FF">
        <w:rPr>
          <w:szCs w:val="28"/>
        </w:rPr>
        <w:t>ния на 2020</w:t>
      </w:r>
      <w:r w:rsidRPr="00326BEF">
        <w:rPr>
          <w:szCs w:val="28"/>
        </w:rPr>
        <w:t xml:space="preserve"> – 20</w:t>
      </w:r>
      <w:r w:rsidR="00DC7474">
        <w:rPr>
          <w:szCs w:val="28"/>
        </w:rPr>
        <w:t>22</w:t>
      </w:r>
      <w:r w:rsidRPr="00326BEF">
        <w:rPr>
          <w:szCs w:val="28"/>
        </w:rPr>
        <w:t xml:space="preserve"> годы из областного  бюджета запланированы следующими суммами:</w:t>
      </w:r>
    </w:p>
    <w:p w:rsidR="00BC4345" w:rsidRPr="00326BEF" w:rsidRDefault="00BC4345" w:rsidP="00221318">
      <w:pPr>
        <w:ind w:firstLine="708"/>
        <w:jc w:val="both"/>
        <w:rPr>
          <w:szCs w:val="28"/>
        </w:rPr>
      </w:pPr>
      <w:r w:rsidRPr="00326BEF">
        <w:rPr>
          <w:szCs w:val="28"/>
        </w:rPr>
        <w:t>Дотации:</w:t>
      </w:r>
    </w:p>
    <w:p w:rsidR="00BC4345" w:rsidRPr="00326BEF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>на 20</w:t>
      </w:r>
      <w:r w:rsidR="00DC7474">
        <w:rPr>
          <w:szCs w:val="28"/>
        </w:rPr>
        <w:t>20</w:t>
      </w:r>
      <w:r w:rsidR="00A47BA0">
        <w:rPr>
          <w:szCs w:val="28"/>
        </w:rPr>
        <w:t xml:space="preserve"> год </w:t>
      </w:r>
      <w:r w:rsidR="00EC15C2">
        <w:rPr>
          <w:szCs w:val="28"/>
        </w:rPr>
        <w:t xml:space="preserve">– </w:t>
      </w:r>
      <w:r w:rsidR="00DC7474">
        <w:rPr>
          <w:szCs w:val="28"/>
        </w:rPr>
        <w:t>3965,8</w:t>
      </w:r>
      <w:r w:rsidR="00BC4345" w:rsidRPr="00326BEF">
        <w:rPr>
          <w:szCs w:val="28"/>
        </w:rPr>
        <w:t xml:space="preserve"> тыс. рублей;</w:t>
      </w:r>
    </w:p>
    <w:p w:rsidR="00BC4345" w:rsidRPr="00326BEF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>на 202</w:t>
      </w:r>
      <w:r w:rsidR="00DC7474">
        <w:rPr>
          <w:szCs w:val="28"/>
        </w:rPr>
        <w:t>1</w:t>
      </w:r>
      <w:r w:rsidR="00A47BA0">
        <w:rPr>
          <w:szCs w:val="28"/>
        </w:rPr>
        <w:t xml:space="preserve"> год </w:t>
      </w:r>
      <w:r w:rsidR="00EC15C2">
        <w:rPr>
          <w:szCs w:val="28"/>
        </w:rPr>
        <w:t xml:space="preserve">– </w:t>
      </w:r>
      <w:r w:rsidR="00DC7474">
        <w:rPr>
          <w:szCs w:val="28"/>
        </w:rPr>
        <w:t>3474,3</w:t>
      </w:r>
      <w:r>
        <w:rPr>
          <w:szCs w:val="28"/>
        </w:rPr>
        <w:t xml:space="preserve"> </w:t>
      </w:r>
      <w:r w:rsidR="00BC4345" w:rsidRPr="00326BEF">
        <w:rPr>
          <w:szCs w:val="28"/>
        </w:rPr>
        <w:t>тыс.рублей;</w:t>
      </w:r>
    </w:p>
    <w:p w:rsidR="00BC4345" w:rsidRPr="00326BEF" w:rsidRDefault="00DC7474" w:rsidP="00A47BA0">
      <w:pPr>
        <w:ind w:firstLine="1560"/>
        <w:jc w:val="both"/>
        <w:rPr>
          <w:szCs w:val="28"/>
        </w:rPr>
      </w:pPr>
      <w:r>
        <w:rPr>
          <w:szCs w:val="28"/>
        </w:rPr>
        <w:t>на 2022</w:t>
      </w:r>
      <w:r w:rsidR="00EC15C2">
        <w:rPr>
          <w:szCs w:val="28"/>
        </w:rPr>
        <w:t xml:space="preserve"> г</w:t>
      </w:r>
      <w:r w:rsidR="00A47BA0">
        <w:rPr>
          <w:szCs w:val="28"/>
        </w:rPr>
        <w:t xml:space="preserve">од </w:t>
      </w:r>
      <w:r w:rsidR="00174F12">
        <w:rPr>
          <w:szCs w:val="28"/>
        </w:rPr>
        <w:t xml:space="preserve">– </w:t>
      </w:r>
      <w:r>
        <w:rPr>
          <w:szCs w:val="28"/>
        </w:rPr>
        <w:t>2981,8</w:t>
      </w:r>
      <w:r w:rsidR="00E55755">
        <w:rPr>
          <w:szCs w:val="28"/>
        </w:rPr>
        <w:t xml:space="preserve"> тыс</w:t>
      </w:r>
      <w:r w:rsidR="00BC4345" w:rsidRPr="00326BEF">
        <w:rPr>
          <w:szCs w:val="28"/>
        </w:rPr>
        <w:t>.рублей.</w:t>
      </w:r>
    </w:p>
    <w:p w:rsidR="00BC4345" w:rsidRPr="00326BEF" w:rsidRDefault="00BC4345" w:rsidP="00221318">
      <w:pPr>
        <w:ind w:firstLine="708"/>
        <w:jc w:val="both"/>
        <w:rPr>
          <w:szCs w:val="28"/>
        </w:rPr>
      </w:pPr>
      <w:r w:rsidRPr="00326BEF">
        <w:rPr>
          <w:szCs w:val="28"/>
        </w:rPr>
        <w:t>Субсидии:</w:t>
      </w:r>
    </w:p>
    <w:p w:rsidR="00BC4345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>на 20</w:t>
      </w:r>
      <w:r w:rsidR="00DC7474">
        <w:rPr>
          <w:szCs w:val="28"/>
        </w:rPr>
        <w:t>20</w:t>
      </w:r>
      <w:r w:rsidR="00611D79">
        <w:rPr>
          <w:szCs w:val="28"/>
        </w:rPr>
        <w:t xml:space="preserve"> г</w:t>
      </w:r>
      <w:r w:rsidR="00A47BA0">
        <w:rPr>
          <w:szCs w:val="28"/>
        </w:rPr>
        <w:t xml:space="preserve">од </w:t>
      </w:r>
      <w:r w:rsidR="00D83BBC">
        <w:rPr>
          <w:szCs w:val="28"/>
        </w:rPr>
        <w:t>–</w:t>
      </w:r>
      <w:r w:rsidR="00E50A9E">
        <w:rPr>
          <w:szCs w:val="28"/>
        </w:rPr>
        <w:t xml:space="preserve"> </w:t>
      </w:r>
      <w:r w:rsidR="00D83BBC">
        <w:rPr>
          <w:szCs w:val="28"/>
        </w:rPr>
        <w:t xml:space="preserve">0 </w:t>
      </w:r>
      <w:r w:rsidR="00BC4345" w:rsidRPr="00326BEF">
        <w:rPr>
          <w:szCs w:val="28"/>
        </w:rPr>
        <w:t>тыс.рублей.</w:t>
      </w:r>
    </w:p>
    <w:p w:rsidR="00E55755" w:rsidRPr="00326BEF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>на 202</w:t>
      </w:r>
      <w:r w:rsidR="00DC7474">
        <w:rPr>
          <w:szCs w:val="28"/>
        </w:rPr>
        <w:t>1</w:t>
      </w:r>
      <w:r>
        <w:rPr>
          <w:szCs w:val="28"/>
        </w:rPr>
        <w:t xml:space="preserve"> год – 0 </w:t>
      </w:r>
      <w:r w:rsidRPr="00326BEF">
        <w:rPr>
          <w:szCs w:val="28"/>
        </w:rPr>
        <w:t>тыс.рублей;</w:t>
      </w:r>
    </w:p>
    <w:p w:rsidR="00E55755" w:rsidRPr="00326BEF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>на 202</w:t>
      </w:r>
      <w:r w:rsidR="00DC7474">
        <w:rPr>
          <w:szCs w:val="28"/>
        </w:rPr>
        <w:t>2</w:t>
      </w:r>
      <w:r>
        <w:rPr>
          <w:szCs w:val="28"/>
        </w:rPr>
        <w:t xml:space="preserve"> год – 0 тыс</w:t>
      </w:r>
      <w:r w:rsidRPr="00326BEF">
        <w:rPr>
          <w:szCs w:val="28"/>
        </w:rPr>
        <w:t>.рублей.</w:t>
      </w:r>
    </w:p>
    <w:p w:rsidR="00AD322D" w:rsidRDefault="00AD322D" w:rsidP="00221318">
      <w:pPr>
        <w:ind w:firstLine="708"/>
        <w:jc w:val="both"/>
        <w:rPr>
          <w:szCs w:val="28"/>
        </w:rPr>
      </w:pPr>
    </w:p>
    <w:p w:rsidR="00BC4345" w:rsidRPr="00326BEF" w:rsidRDefault="00BC4345" w:rsidP="00221318">
      <w:pPr>
        <w:ind w:firstLine="708"/>
        <w:jc w:val="both"/>
        <w:rPr>
          <w:szCs w:val="28"/>
        </w:rPr>
      </w:pPr>
      <w:r w:rsidRPr="00326BEF">
        <w:rPr>
          <w:szCs w:val="28"/>
        </w:rPr>
        <w:t>Субвенции:</w:t>
      </w:r>
    </w:p>
    <w:p w:rsidR="00E55755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>на 20</w:t>
      </w:r>
      <w:r w:rsidR="00DC7474">
        <w:rPr>
          <w:szCs w:val="28"/>
        </w:rPr>
        <w:t>20</w:t>
      </w:r>
      <w:r>
        <w:rPr>
          <w:szCs w:val="28"/>
        </w:rPr>
        <w:t xml:space="preserve"> год - </w:t>
      </w:r>
      <w:r w:rsidR="00DC7474">
        <w:rPr>
          <w:szCs w:val="28"/>
        </w:rPr>
        <w:t>99,</w:t>
      </w:r>
      <w:r w:rsidR="008B5262">
        <w:rPr>
          <w:szCs w:val="28"/>
        </w:rPr>
        <w:t>5</w:t>
      </w:r>
      <w:r>
        <w:rPr>
          <w:szCs w:val="28"/>
        </w:rPr>
        <w:t xml:space="preserve"> тыс. рублей;</w:t>
      </w:r>
    </w:p>
    <w:p w:rsidR="00E55755" w:rsidRPr="00326BEF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>на 202</w:t>
      </w:r>
      <w:r w:rsidR="00DC7474">
        <w:rPr>
          <w:szCs w:val="28"/>
        </w:rPr>
        <w:t>1</w:t>
      </w:r>
      <w:r w:rsidR="00A47BA0">
        <w:rPr>
          <w:szCs w:val="28"/>
        </w:rPr>
        <w:t xml:space="preserve"> год </w:t>
      </w:r>
      <w:r>
        <w:rPr>
          <w:szCs w:val="28"/>
        </w:rPr>
        <w:t xml:space="preserve">– </w:t>
      </w:r>
      <w:r w:rsidR="00DC7474">
        <w:rPr>
          <w:szCs w:val="28"/>
        </w:rPr>
        <w:t>100,</w:t>
      </w:r>
      <w:r w:rsidR="008B5262">
        <w:rPr>
          <w:szCs w:val="28"/>
        </w:rPr>
        <w:t>9</w:t>
      </w:r>
      <w:r w:rsidRPr="00326BEF">
        <w:rPr>
          <w:szCs w:val="28"/>
        </w:rPr>
        <w:t>тыс.рублей;</w:t>
      </w:r>
    </w:p>
    <w:p w:rsidR="00E55755" w:rsidRPr="00326BEF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>на 202</w:t>
      </w:r>
      <w:r w:rsidR="00DC7474">
        <w:rPr>
          <w:szCs w:val="28"/>
        </w:rPr>
        <w:t>2</w:t>
      </w:r>
      <w:r w:rsidR="00A47BA0">
        <w:rPr>
          <w:szCs w:val="28"/>
        </w:rPr>
        <w:t xml:space="preserve"> год </w:t>
      </w:r>
      <w:r>
        <w:rPr>
          <w:szCs w:val="28"/>
        </w:rPr>
        <w:t xml:space="preserve">– </w:t>
      </w:r>
      <w:r w:rsidR="00DC7474">
        <w:rPr>
          <w:szCs w:val="28"/>
        </w:rPr>
        <w:t>103,</w:t>
      </w:r>
      <w:r w:rsidR="008B5262">
        <w:rPr>
          <w:szCs w:val="28"/>
        </w:rPr>
        <w:t>4</w:t>
      </w:r>
      <w:r>
        <w:rPr>
          <w:szCs w:val="28"/>
        </w:rPr>
        <w:t xml:space="preserve"> тыс</w:t>
      </w:r>
      <w:r w:rsidRPr="00326BEF">
        <w:rPr>
          <w:szCs w:val="28"/>
        </w:rPr>
        <w:t>.рублей.</w:t>
      </w:r>
    </w:p>
    <w:p w:rsidR="00BC4345" w:rsidRPr="00326BEF" w:rsidRDefault="00BC4345" w:rsidP="00326BEF">
      <w:pPr>
        <w:ind w:firstLine="708"/>
        <w:jc w:val="both"/>
        <w:rPr>
          <w:szCs w:val="28"/>
        </w:rPr>
      </w:pPr>
      <w:r w:rsidRPr="00326BEF">
        <w:rPr>
          <w:szCs w:val="28"/>
        </w:rPr>
        <w:t>Иные межбюджетные трансферты</w:t>
      </w:r>
    </w:p>
    <w:p w:rsidR="00BC4345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>на 2019</w:t>
      </w:r>
      <w:r w:rsidR="0046148A">
        <w:rPr>
          <w:szCs w:val="28"/>
        </w:rPr>
        <w:t xml:space="preserve"> </w:t>
      </w:r>
      <w:r>
        <w:rPr>
          <w:szCs w:val="28"/>
        </w:rPr>
        <w:t xml:space="preserve">год- </w:t>
      </w:r>
      <w:r w:rsidR="00E50A9E">
        <w:rPr>
          <w:szCs w:val="28"/>
        </w:rPr>
        <w:t>4015,0</w:t>
      </w:r>
      <w:r w:rsidR="00BC4345" w:rsidRPr="00326BEF">
        <w:rPr>
          <w:szCs w:val="28"/>
        </w:rPr>
        <w:t xml:space="preserve"> тыс.рублей</w:t>
      </w:r>
    </w:p>
    <w:p w:rsidR="00E55755" w:rsidRPr="00326BEF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 xml:space="preserve">на 2020 год  – 0 </w:t>
      </w:r>
      <w:r w:rsidRPr="00326BEF">
        <w:rPr>
          <w:szCs w:val="28"/>
        </w:rPr>
        <w:t>тыс.рублей;</w:t>
      </w:r>
    </w:p>
    <w:p w:rsidR="00BC4345" w:rsidRPr="005B4FD5" w:rsidRDefault="00E55755" w:rsidP="00C83351">
      <w:pPr>
        <w:ind w:firstLine="1560"/>
        <w:jc w:val="both"/>
        <w:rPr>
          <w:szCs w:val="28"/>
        </w:rPr>
      </w:pPr>
      <w:r>
        <w:rPr>
          <w:szCs w:val="28"/>
        </w:rPr>
        <w:t>на 2021 год  – 0 тыс</w:t>
      </w:r>
      <w:r w:rsidRPr="00326BEF">
        <w:rPr>
          <w:szCs w:val="28"/>
        </w:rPr>
        <w:t>.рублей.</w:t>
      </w:r>
    </w:p>
    <w:p w:rsidR="00A47BA0" w:rsidRPr="005B4FD5" w:rsidRDefault="00BC4345" w:rsidP="00CD69AA">
      <w:pPr>
        <w:pStyle w:val="21"/>
        <w:ind w:firstLine="0"/>
        <w:jc w:val="center"/>
        <w:outlineLvl w:val="0"/>
        <w:rPr>
          <w:b/>
          <w:sz w:val="32"/>
          <w:szCs w:val="32"/>
          <w:u w:val="single"/>
        </w:rPr>
      </w:pPr>
      <w:r w:rsidRPr="00012785">
        <w:rPr>
          <w:b/>
          <w:sz w:val="32"/>
          <w:szCs w:val="32"/>
          <w:u w:val="single"/>
        </w:rPr>
        <w:t>Расходы</w:t>
      </w:r>
    </w:p>
    <w:p w:rsidR="00BC4345" w:rsidRPr="00012785" w:rsidRDefault="00BC4345" w:rsidP="00CD69AA">
      <w:pPr>
        <w:pStyle w:val="21"/>
        <w:tabs>
          <w:tab w:val="left" w:pos="1104"/>
          <w:tab w:val="center" w:pos="5103"/>
        </w:tabs>
        <w:ind w:firstLine="0"/>
        <w:jc w:val="center"/>
        <w:outlineLvl w:val="0"/>
        <w:rPr>
          <w:b/>
        </w:rPr>
      </w:pPr>
      <w:r w:rsidRPr="00012785">
        <w:rPr>
          <w:b/>
        </w:rPr>
        <w:t>Общегосударственные вопросы – 0100</w:t>
      </w:r>
    </w:p>
    <w:p w:rsidR="00BC4345" w:rsidRPr="00C83351" w:rsidRDefault="00BC4345" w:rsidP="00C83351">
      <w:pPr>
        <w:pStyle w:val="21"/>
        <w:tabs>
          <w:tab w:val="left" w:pos="1104"/>
          <w:tab w:val="center" w:pos="5103"/>
        </w:tabs>
        <w:ind w:firstLine="0"/>
        <w:jc w:val="center"/>
        <w:outlineLvl w:val="0"/>
        <w:rPr>
          <w:b/>
        </w:rPr>
      </w:pPr>
      <w:r w:rsidRPr="00012785">
        <w:rPr>
          <w:b/>
        </w:rPr>
        <w:lastRenderedPageBreak/>
        <w:t>Функционирование высшего должностного лица субъекта Российской Федерации и муниципального образования – 0102</w:t>
      </w: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1914"/>
        <w:gridCol w:w="1914"/>
        <w:gridCol w:w="1572"/>
        <w:gridCol w:w="1638"/>
      </w:tblGrid>
      <w:tr w:rsidR="00BC4345" w:rsidRPr="00012785" w:rsidTr="00DE0309">
        <w:tc>
          <w:tcPr>
            <w:tcW w:w="2448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  <w:rPr>
                <w:b/>
                <w:highlight w:val="yellow"/>
              </w:rPr>
            </w:pPr>
          </w:p>
        </w:tc>
        <w:tc>
          <w:tcPr>
            <w:tcW w:w="1914" w:type="dxa"/>
            <w:vAlign w:val="center"/>
          </w:tcPr>
          <w:p w:rsidR="00BC4345" w:rsidRPr="00012785" w:rsidRDefault="00BC4345" w:rsidP="00DE0309">
            <w:pPr>
              <w:pStyle w:val="af5"/>
              <w:ind w:right="-83" w:firstLine="0"/>
              <w:jc w:val="center"/>
            </w:pPr>
            <w:r w:rsidRPr="00012785">
              <w:t>Бюджет</w:t>
            </w:r>
          </w:p>
          <w:p w:rsidR="00BC4345" w:rsidRPr="00012785" w:rsidRDefault="0046148A" w:rsidP="00621B49">
            <w:pPr>
              <w:pStyle w:val="af5"/>
              <w:ind w:right="-83" w:firstLine="0"/>
              <w:jc w:val="center"/>
            </w:pPr>
            <w:r>
              <w:t>201</w:t>
            </w:r>
            <w:r w:rsidR="00621B49">
              <w:t>9</w:t>
            </w:r>
            <w:r w:rsidR="00BC4345" w:rsidRPr="00012785">
              <w:t>г.</w:t>
            </w:r>
          </w:p>
        </w:tc>
        <w:tc>
          <w:tcPr>
            <w:tcW w:w="1914" w:type="dxa"/>
            <w:vAlign w:val="center"/>
          </w:tcPr>
          <w:p w:rsidR="00BC4345" w:rsidRPr="00012785" w:rsidRDefault="00621B49" w:rsidP="003B6A0B">
            <w:pPr>
              <w:pStyle w:val="af5"/>
              <w:ind w:right="-83" w:firstLine="0"/>
              <w:jc w:val="center"/>
            </w:pPr>
            <w:r>
              <w:t>План 2020</w:t>
            </w:r>
            <w:r w:rsidR="00BC4345" w:rsidRPr="00012785">
              <w:t>г.</w:t>
            </w:r>
          </w:p>
        </w:tc>
        <w:tc>
          <w:tcPr>
            <w:tcW w:w="1572" w:type="dxa"/>
          </w:tcPr>
          <w:p w:rsidR="00BC4345" w:rsidRPr="00012785" w:rsidRDefault="00BC4345" w:rsidP="00DE0309">
            <w:pPr>
              <w:pStyle w:val="af5"/>
              <w:ind w:right="-83" w:firstLine="0"/>
              <w:jc w:val="center"/>
            </w:pPr>
            <w:r w:rsidRPr="00012785">
              <w:t>План</w:t>
            </w:r>
          </w:p>
          <w:p w:rsidR="00BC4345" w:rsidRPr="00012785" w:rsidRDefault="00621B49" w:rsidP="0046148A">
            <w:pPr>
              <w:pStyle w:val="af5"/>
              <w:ind w:right="-83" w:firstLine="0"/>
              <w:jc w:val="center"/>
            </w:pPr>
            <w:r>
              <w:t>2021</w:t>
            </w:r>
            <w:r w:rsidR="00BC4345" w:rsidRPr="00012785">
              <w:t>г</w:t>
            </w:r>
          </w:p>
        </w:tc>
        <w:tc>
          <w:tcPr>
            <w:tcW w:w="1638" w:type="dxa"/>
          </w:tcPr>
          <w:p w:rsidR="00BC4345" w:rsidRPr="00012785" w:rsidRDefault="00BC4345" w:rsidP="00DE0309">
            <w:pPr>
              <w:pStyle w:val="af5"/>
              <w:ind w:right="-83" w:firstLine="0"/>
              <w:jc w:val="center"/>
            </w:pPr>
            <w:r w:rsidRPr="00012785">
              <w:t>План</w:t>
            </w:r>
          </w:p>
          <w:p w:rsidR="00BC4345" w:rsidRPr="00012785" w:rsidRDefault="00BC4345" w:rsidP="00621B49">
            <w:pPr>
              <w:pStyle w:val="af5"/>
              <w:ind w:right="-83" w:firstLine="0"/>
              <w:jc w:val="center"/>
            </w:pPr>
            <w:r w:rsidRPr="00012785">
              <w:t>20</w:t>
            </w:r>
            <w:r w:rsidR="00621B49">
              <w:t>22</w:t>
            </w:r>
            <w:r w:rsidRPr="00012785">
              <w:t>г</w:t>
            </w:r>
          </w:p>
        </w:tc>
      </w:tr>
      <w:tr w:rsidR="00BC4345" w:rsidRPr="00012785" w:rsidTr="00DE0309">
        <w:tc>
          <w:tcPr>
            <w:tcW w:w="2448" w:type="dxa"/>
            <w:vAlign w:val="center"/>
          </w:tcPr>
          <w:p w:rsidR="00BC4345" w:rsidRPr="00012785" w:rsidRDefault="00BC4345" w:rsidP="00DE0309">
            <w:pPr>
              <w:pStyle w:val="af5"/>
              <w:ind w:right="-83" w:firstLine="0"/>
              <w:jc w:val="left"/>
              <w:rPr>
                <w:sz w:val="22"/>
                <w:szCs w:val="22"/>
              </w:rPr>
            </w:pPr>
            <w:r w:rsidRPr="00012785">
              <w:rPr>
                <w:sz w:val="22"/>
                <w:szCs w:val="22"/>
              </w:rPr>
              <w:t>Расходы</w:t>
            </w:r>
          </w:p>
          <w:p w:rsidR="00BC4345" w:rsidRPr="00012785" w:rsidRDefault="00BC4345" w:rsidP="00DE0309">
            <w:pPr>
              <w:pStyle w:val="af5"/>
              <w:ind w:right="-83" w:firstLine="0"/>
              <w:jc w:val="left"/>
            </w:pPr>
            <w:r w:rsidRPr="00012785">
              <w:rPr>
                <w:sz w:val="22"/>
                <w:szCs w:val="22"/>
              </w:rPr>
              <w:t>на содержание высшего должностного лица</w:t>
            </w:r>
          </w:p>
        </w:tc>
        <w:tc>
          <w:tcPr>
            <w:tcW w:w="1914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</w:p>
          <w:p w:rsidR="00BC4345" w:rsidRPr="00012785" w:rsidRDefault="008D1E27" w:rsidP="008D1E27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>
              <w:t>688,7</w:t>
            </w:r>
          </w:p>
        </w:tc>
        <w:tc>
          <w:tcPr>
            <w:tcW w:w="1914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  <w:rPr>
                <w:b/>
              </w:rPr>
            </w:pPr>
          </w:p>
          <w:p w:rsidR="00BC4345" w:rsidRPr="00012785" w:rsidRDefault="00621B49" w:rsidP="008B5262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>
              <w:t>718,</w:t>
            </w:r>
            <w:r w:rsidR="008B5262">
              <w:t>3</w:t>
            </w:r>
          </w:p>
        </w:tc>
        <w:tc>
          <w:tcPr>
            <w:tcW w:w="1572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</w:p>
          <w:p w:rsidR="00BC4345" w:rsidRPr="00012785" w:rsidRDefault="00621B49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>
              <w:t>718,</w:t>
            </w:r>
            <w:r w:rsidR="008B5262">
              <w:t>3</w:t>
            </w:r>
          </w:p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</w:p>
        </w:tc>
        <w:tc>
          <w:tcPr>
            <w:tcW w:w="1638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</w:p>
          <w:p w:rsidR="00BC4345" w:rsidRPr="00012785" w:rsidRDefault="00621B49" w:rsidP="008B5262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>
              <w:t>718,</w:t>
            </w:r>
            <w:r w:rsidR="008B5262">
              <w:t>3</w:t>
            </w:r>
          </w:p>
        </w:tc>
      </w:tr>
      <w:tr w:rsidR="00BC4345" w:rsidRPr="00012785" w:rsidTr="00DE0309">
        <w:tc>
          <w:tcPr>
            <w:tcW w:w="2448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  <w:rPr>
                <w:b/>
              </w:rPr>
            </w:pPr>
            <w:r w:rsidRPr="00012785">
              <w:rPr>
                <w:sz w:val="22"/>
                <w:szCs w:val="22"/>
              </w:rPr>
              <w:t>Прирост к предыдущему году, тыс.рублей:</w:t>
            </w:r>
          </w:p>
        </w:tc>
        <w:tc>
          <w:tcPr>
            <w:tcW w:w="1914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  <w:rPr>
                <w:b/>
                <w:highlight w:val="yellow"/>
              </w:rPr>
            </w:pPr>
          </w:p>
        </w:tc>
        <w:tc>
          <w:tcPr>
            <w:tcW w:w="1914" w:type="dxa"/>
          </w:tcPr>
          <w:p w:rsidR="00BC4345" w:rsidRPr="00012785" w:rsidRDefault="008D1E27" w:rsidP="008D1E27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>
              <w:t>29,6</w:t>
            </w:r>
          </w:p>
        </w:tc>
        <w:tc>
          <w:tcPr>
            <w:tcW w:w="1572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 w:rsidRPr="00012785">
              <w:t>0</w:t>
            </w:r>
          </w:p>
        </w:tc>
        <w:tc>
          <w:tcPr>
            <w:tcW w:w="1638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 w:rsidRPr="00012785">
              <w:t>0</w:t>
            </w:r>
          </w:p>
        </w:tc>
      </w:tr>
      <w:tr w:rsidR="00BC4345" w:rsidRPr="00012785" w:rsidTr="00DE0309">
        <w:tc>
          <w:tcPr>
            <w:tcW w:w="2448" w:type="dxa"/>
          </w:tcPr>
          <w:p w:rsidR="00BC4345" w:rsidRPr="00012785" w:rsidRDefault="00BC4345" w:rsidP="00DE0309">
            <w:pPr>
              <w:pStyle w:val="af5"/>
              <w:ind w:right="-83" w:firstLine="0"/>
              <w:jc w:val="left"/>
              <w:rPr>
                <w:sz w:val="22"/>
                <w:szCs w:val="22"/>
              </w:rPr>
            </w:pPr>
            <w:r w:rsidRPr="00012785">
              <w:rPr>
                <w:sz w:val="22"/>
                <w:szCs w:val="22"/>
              </w:rPr>
              <w:t>Прирост к предыдущему году, %</w:t>
            </w:r>
          </w:p>
        </w:tc>
        <w:tc>
          <w:tcPr>
            <w:tcW w:w="1914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  <w:rPr>
                <w:b/>
                <w:highlight w:val="yellow"/>
              </w:rPr>
            </w:pPr>
          </w:p>
        </w:tc>
        <w:tc>
          <w:tcPr>
            <w:tcW w:w="1914" w:type="dxa"/>
          </w:tcPr>
          <w:p w:rsidR="00BC4345" w:rsidRPr="00012785" w:rsidRDefault="008D1E27" w:rsidP="00D64BD3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>
              <w:t>4,3</w:t>
            </w:r>
          </w:p>
        </w:tc>
        <w:tc>
          <w:tcPr>
            <w:tcW w:w="1572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 w:rsidRPr="00012785">
              <w:t>0</w:t>
            </w:r>
          </w:p>
        </w:tc>
        <w:tc>
          <w:tcPr>
            <w:tcW w:w="1638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 w:rsidRPr="00012785">
              <w:t>0</w:t>
            </w:r>
          </w:p>
        </w:tc>
      </w:tr>
    </w:tbl>
    <w:p w:rsidR="00B84831" w:rsidRDefault="00B84831" w:rsidP="00B84831">
      <w:pPr>
        <w:jc w:val="both"/>
      </w:pPr>
    </w:p>
    <w:p w:rsidR="00BC4345" w:rsidRPr="005B4FD5" w:rsidRDefault="00BC4345" w:rsidP="00C83351">
      <w:pPr>
        <w:jc w:val="both"/>
        <w:rPr>
          <w:b/>
        </w:rPr>
      </w:pPr>
      <w:r w:rsidRPr="00674904">
        <w:t>Расходы на финансовое обеспече</w:t>
      </w:r>
      <w:r w:rsidR="00A47BA0">
        <w:t xml:space="preserve">ние денежного содержания Главы </w:t>
      </w:r>
      <w:r w:rsidRPr="00674904">
        <w:t>мун</w:t>
      </w:r>
      <w:r w:rsidR="00A47BA0">
        <w:t xml:space="preserve">иципального образования </w:t>
      </w:r>
      <w:r w:rsidR="003B6A0B">
        <w:t>на 20</w:t>
      </w:r>
      <w:r w:rsidR="00D64BD3">
        <w:t>20</w:t>
      </w:r>
      <w:r w:rsidR="00CE6128">
        <w:t xml:space="preserve"> </w:t>
      </w:r>
      <w:r w:rsidRPr="00674904">
        <w:t>год рассчитаны в соответствии со штатным расписанием согласно  постановления Губернатора Новосибирс</w:t>
      </w:r>
      <w:r w:rsidR="00CE6128">
        <w:t>кой области от 31</w:t>
      </w:r>
      <w:r w:rsidR="00AE56CF">
        <w:t>.</w:t>
      </w:r>
      <w:r w:rsidR="00CE6128">
        <w:t>01</w:t>
      </w:r>
      <w:r w:rsidR="00AE56CF">
        <w:t>.20</w:t>
      </w:r>
      <w:r w:rsidR="00CE6128">
        <w:t>17</w:t>
      </w:r>
      <w:r w:rsidR="00AE56CF">
        <w:t>г № 20</w:t>
      </w:r>
      <w:r w:rsidRPr="00674904">
        <w:t>-П</w:t>
      </w:r>
      <w:r w:rsidR="003B6A0B">
        <w:t xml:space="preserve"> </w:t>
      </w:r>
      <w:r w:rsidR="00D96116">
        <w:t>"О нормативах формирования расходов на оплату труда депутатов, выборных должностных лиц местного самоуправления муниципальных образований Новосибирской области"</w:t>
      </w:r>
      <w:r w:rsidRPr="00674904">
        <w:rPr>
          <w:color w:val="000000"/>
          <w:szCs w:val="28"/>
        </w:rPr>
        <w:t xml:space="preserve"> Постановление Правитель</w:t>
      </w:r>
      <w:r w:rsidR="00D96116">
        <w:rPr>
          <w:color w:val="000000"/>
          <w:szCs w:val="28"/>
        </w:rPr>
        <w:t xml:space="preserve">ства Новосибирской области № </w:t>
      </w:r>
      <w:r w:rsidR="00621B49">
        <w:rPr>
          <w:color w:val="000000"/>
          <w:szCs w:val="28"/>
        </w:rPr>
        <w:t>315</w:t>
      </w:r>
      <w:r w:rsidR="003B6A0B">
        <w:rPr>
          <w:color w:val="000000"/>
          <w:szCs w:val="28"/>
        </w:rPr>
        <w:t>-</w:t>
      </w:r>
      <w:r w:rsidR="00D96116">
        <w:rPr>
          <w:color w:val="000000"/>
          <w:szCs w:val="28"/>
        </w:rPr>
        <w:t xml:space="preserve">п от </w:t>
      </w:r>
      <w:r w:rsidR="00621B49">
        <w:rPr>
          <w:color w:val="000000"/>
          <w:szCs w:val="28"/>
        </w:rPr>
        <w:t>12.08.2019</w:t>
      </w:r>
      <w:r w:rsidR="003B6A0B">
        <w:rPr>
          <w:color w:val="000000"/>
          <w:szCs w:val="28"/>
        </w:rPr>
        <w:t>г.</w:t>
      </w:r>
      <w:r w:rsidRPr="00674904">
        <w:rPr>
          <w:color w:val="000000"/>
          <w:szCs w:val="28"/>
        </w:rPr>
        <w:t xml:space="preserve"> "О внесении изменен</w:t>
      </w:r>
      <w:r w:rsidR="00D96116">
        <w:rPr>
          <w:color w:val="000000"/>
          <w:szCs w:val="28"/>
        </w:rPr>
        <w:t>ий в постановление правительства Новосибирской области от 31</w:t>
      </w:r>
      <w:r w:rsidRPr="00674904">
        <w:rPr>
          <w:color w:val="000000"/>
          <w:szCs w:val="28"/>
        </w:rPr>
        <w:t>.</w:t>
      </w:r>
      <w:r w:rsidR="00D96116">
        <w:rPr>
          <w:color w:val="000000"/>
          <w:szCs w:val="28"/>
        </w:rPr>
        <w:t>01</w:t>
      </w:r>
      <w:r w:rsidRPr="00674904">
        <w:rPr>
          <w:color w:val="000000"/>
          <w:szCs w:val="28"/>
        </w:rPr>
        <w:t>.20</w:t>
      </w:r>
      <w:r w:rsidR="00D96116">
        <w:rPr>
          <w:color w:val="000000"/>
          <w:szCs w:val="28"/>
        </w:rPr>
        <w:t>17</w:t>
      </w:r>
      <w:r w:rsidRPr="00674904">
        <w:rPr>
          <w:color w:val="000000"/>
          <w:szCs w:val="28"/>
        </w:rPr>
        <w:t xml:space="preserve"> №20-П".</w:t>
      </w:r>
      <w:r w:rsidR="0046148A">
        <w:t xml:space="preserve">  Расходы на 20</w:t>
      </w:r>
      <w:r w:rsidR="00621B49">
        <w:t>20</w:t>
      </w:r>
      <w:r w:rsidRPr="00674904">
        <w:t>-20</w:t>
      </w:r>
      <w:r w:rsidR="00621B49">
        <w:t>22</w:t>
      </w:r>
      <w:r w:rsidRPr="00674904">
        <w:t xml:space="preserve"> определены</w:t>
      </w:r>
      <w:r w:rsidR="00621B49">
        <w:t xml:space="preserve"> </w:t>
      </w:r>
      <w:r w:rsidR="00D64BD3">
        <w:t>без изменений.</w:t>
      </w:r>
    </w:p>
    <w:p w:rsidR="00BC4345" w:rsidRPr="0034539F" w:rsidRDefault="00BC4345" w:rsidP="00F95276">
      <w:pPr>
        <w:ind w:firstLine="720"/>
        <w:jc w:val="center"/>
        <w:rPr>
          <w:b/>
        </w:rPr>
      </w:pPr>
      <w:r w:rsidRPr="0034539F">
        <w:rPr>
          <w:b/>
        </w:rPr>
        <w:t>Функционирование Правительства Российской Федерации, высших исполнительных органов государственной власти</w:t>
      </w:r>
    </w:p>
    <w:p w:rsidR="00A47BA0" w:rsidRPr="00C83351" w:rsidRDefault="00C83351" w:rsidP="00F95276">
      <w:pPr>
        <w:pStyle w:val="21"/>
        <w:tabs>
          <w:tab w:val="left" w:pos="1104"/>
          <w:tab w:val="center" w:pos="5103"/>
        </w:tabs>
        <w:jc w:val="center"/>
        <w:outlineLvl w:val="0"/>
        <w:rPr>
          <w:b/>
        </w:rPr>
      </w:pPr>
      <w:r>
        <w:rPr>
          <w:b/>
        </w:rPr>
        <w:t>субъектов Российской Федерации</w:t>
      </w:r>
      <w:r w:rsidR="00BC4345" w:rsidRPr="0034539F">
        <w:rPr>
          <w:b/>
        </w:rPr>
        <w:t xml:space="preserve"> местных администраций- 0104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1"/>
        <w:gridCol w:w="1620"/>
        <w:gridCol w:w="1260"/>
        <w:gridCol w:w="1260"/>
        <w:gridCol w:w="1260"/>
      </w:tblGrid>
      <w:tr w:rsidR="00BC4345" w:rsidRPr="00BD1E8E" w:rsidTr="00DE0309">
        <w:trPr>
          <w:jc w:val="center"/>
        </w:trPr>
        <w:tc>
          <w:tcPr>
            <w:tcW w:w="3191" w:type="dxa"/>
            <w:vAlign w:val="center"/>
          </w:tcPr>
          <w:p w:rsidR="00BC4345" w:rsidRPr="00BD1E8E" w:rsidRDefault="00BC4345" w:rsidP="00DE0309">
            <w:pPr>
              <w:pStyle w:val="af5"/>
              <w:ind w:right="-83" w:firstLine="0"/>
              <w:jc w:val="center"/>
              <w:rPr>
                <w:color w:val="FF0000"/>
              </w:rPr>
            </w:pPr>
          </w:p>
        </w:tc>
        <w:tc>
          <w:tcPr>
            <w:tcW w:w="1620" w:type="dxa"/>
            <w:vAlign w:val="center"/>
          </w:tcPr>
          <w:p w:rsidR="00BC4345" w:rsidRPr="00127232" w:rsidRDefault="00BC4345" w:rsidP="00DE0309">
            <w:pPr>
              <w:pStyle w:val="af5"/>
              <w:ind w:right="-83" w:firstLine="0"/>
              <w:jc w:val="center"/>
            </w:pPr>
            <w:r w:rsidRPr="00127232">
              <w:t>Бюджет</w:t>
            </w:r>
          </w:p>
          <w:p w:rsidR="00BC4345" w:rsidRPr="00127232" w:rsidRDefault="003B6A0B" w:rsidP="00D64BD3">
            <w:pPr>
              <w:pStyle w:val="af5"/>
              <w:ind w:right="-83" w:firstLine="0"/>
              <w:jc w:val="center"/>
            </w:pPr>
            <w:r>
              <w:t>20</w:t>
            </w:r>
            <w:r w:rsidR="00D64BD3">
              <w:t>19</w:t>
            </w:r>
            <w:r w:rsidR="00BC4345" w:rsidRPr="00127232">
              <w:t>г.</w:t>
            </w:r>
          </w:p>
        </w:tc>
        <w:tc>
          <w:tcPr>
            <w:tcW w:w="1260" w:type="dxa"/>
            <w:vAlign w:val="center"/>
          </w:tcPr>
          <w:p w:rsidR="00BC4345" w:rsidRPr="00127232" w:rsidRDefault="003B6A0B" w:rsidP="00D64BD3">
            <w:pPr>
              <w:pStyle w:val="af5"/>
              <w:ind w:right="-83" w:firstLine="0"/>
              <w:jc w:val="center"/>
            </w:pPr>
            <w:r>
              <w:t>План 20</w:t>
            </w:r>
            <w:r w:rsidR="00D64BD3">
              <w:t>20</w:t>
            </w:r>
            <w:r w:rsidR="00BC4345" w:rsidRPr="00127232">
              <w:t>г.</w:t>
            </w:r>
          </w:p>
        </w:tc>
        <w:tc>
          <w:tcPr>
            <w:tcW w:w="1260" w:type="dxa"/>
          </w:tcPr>
          <w:p w:rsidR="00BC4345" w:rsidRPr="00127232" w:rsidRDefault="00BC4345" w:rsidP="00DE0309">
            <w:pPr>
              <w:pStyle w:val="af5"/>
              <w:ind w:right="-83" w:firstLine="0"/>
              <w:jc w:val="center"/>
            </w:pPr>
            <w:r w:rsidRPr="00127232">
              <w:t>План</w:t>
            </w:r>
          </w:p>
          <w:p w:rsidR="00BC4345" w:rsidRPr="00127232" w:rsidRDefault="003B6A0B" w:rsidP="00D64BD3">
            <w:pPr>
              <w:pStyle w:val="af5"/>
              <w:ind w:right="-83" w:firstLine="0"/>
              <w:jc w:val="center"/>
            </w:pPr>
            <w:r>
              <w:t>202</w:t>
            </w:r>
            <w:r w:rsidR="00D64BD3">
              <w:t>1</w:t>
            </w:r>
            <w:r w:rsidR="00BC4345" w:rsidRPr="00127232">
              <w:t>г</w:t>
            </w:r>
          </w:p>
        </w:tc>
        <w:tc>
          <w:tcPr>
            <w:tcW w:w="1260" w:type="dxa"/>
          </w:tcPr>
          <w:p w:rsidR="00BC4345" w:rsidRPr="00127232" w:rsidRDefault="00BC4345" w:rsidP="00DE0309">
            <w:pPr>
              <w:pStyle w:val="af5"/>
              <w:ind w:right="-83" w:firstLine="0"/>
              <w:jc w:val="center"/>
            </w:pPr>
            <w:r w:rsidRPr="00127232">
              <w:t>План</w:t>
            </w:r>
          </w:p>
          <w:p w:rsidR="00BC4345" w:rsidRPr="00127232" w:rsidRDefault="00BC4345" w:rsidP="00D64BD3">
            <w:pPr>
              <w:pStyle w:val="af5"/>
              <w:ind w:right="-83" w:firstLine="0"/>
              <w:jc w:val="center"/>
            </w:pPr>
            <w:r w:rsidRPr="00127232">
              <w:t>20</w:t>
            </w:r>
            <w:r w:rsidR="003B6A0B">
              <w:t>2</w:t>
            </w:r>
            <w:r w:rsidR="00D64BD3">
              <w:t>2</w:t>
            </w:r>
            <w:r w:rsidRPr="00127232">
              <w:t>г</w:t>
            </w:r>
          </w:p>
        </w:tc>
      </w:tr>
      <w:tr w:rsidR="00BC4345" w:rsidRPr="00BD1E8E" w:rsidTr="003B6A0B">
        <w:trPr>
          <w:jc w:val="center"/>
        </w:trPr>
        <w:tc>
          <w:tcPr>
            <w:tcW w:w="3191" w:type="dxa"/>
            <w:vAlign w:val="center"/>
          </w:tcPr>
          <w:p w:rsidR="00BC4345" w:rsidRPr="00127232" w:rsidRDefault="00BC4345" w:rsidP="00DE0309">
            <w:pPr>
              <w:pStyle w:val="af5"/>
              <w:ind w:right="-83" w:firstLine="0"/>
              <w:jc w:val="left"/>
              <w:rPr>
                <w:sz w:val="24"/>
              </w:rPr>
            </w:pPr>
            <w:r w:rsidRPr="00127232">
              <w:rPr>
                <w:sz w:val="24"/>
              </w:rPr>
              <w:t>Расходы</w:t>
            </w:r>
          </w:p>
          <w:p w:rsidR="00BC4345" w:rsidRPr="00127232" w:rsidRDefault="00BC4345" w:rsidP="00DE0309">
            <w:pPr>
              <w:pStyle w:val="af5"/>
              <w:ind w:right="-83" w:firstLine="0"/>
              <w:jc w:val="left"/>
            </w:pPr>
            <w:r w:rsidRPr="00127232">
              <w:rPr>
                <w:sz w:val="24"/>
              </w:rPr>
              <w:t>на содержание органов местного самоуправления</w:t>
            </w:r>
          </w:p>
        </w:tc>
        <w:tc>
          <w:tcPr>
            <w:tcW w:w="1620" w:type="dxa"/>
            <w:vAlign w:val="center"/>
          </w:tcPr>
          <w:p w:rsidR="00BC4345" w:rsidRPr="00127232" w:rsidRDefault="008D1E27" w:rsidP="00DE0309">
            <w:pPr>
              <w:pStyle w:val="af5"/>
              <w:ind w:right="-83" w:firstLine="0"/>
              <w:jc w:val="center"/>
              <w:rPr>
                <w:lang w:val="en-US"/>
              </w:rPr>
            </w:pPr>
            <w:r>
              <w:t>3235,1</w:t>
            </w:r>
          </w:p>
        </w:tc>
        <w:tc>
          <w:tcPr>
            <w:tcW w:w="1260" w:type="dxa"/>
            <w:vAlign w:val="center"/>
          </w:tcPr>
          <w:p w:rsidR="00BC4345" w:rsidRPr="0091732F" w:rsidRDefault="00D64BD3" w:rsidP="008B5262">
            <w:pPr>
              <w:pStyle w:val="af5"/>
              <w:ind w:right="-83" w:firstLine="0"/>
              <w:jc w:val="center"/>
            </w:pPr>
            <w:r>
              <w:t>3329,7</w:t>
            </w:r>
          </w:p>
        </w:tc>
        <w:tc>
          <w:tcPr>
            <w:tcW w:w="1260" w:type="dxa"/>
            <w:vAlign w:val="center"/>
          </w:tcPr>
          <w:p w:rsidR="00BC4345" w:rsidRPr="0091732F" w:rsidRDefault="00D64BD3" w:rsidP="003B6A0B">
            <w:pPr>
              <w:pStyle w:val="af5"/>
              <w:ind w:right="-83" w:firstLine="0"/>
              <w:jc w:val="center"/>
            </w:pPr>
            <w:r>
              <w:t>2650,</w:t>
            </w:r>
            <w:r w:rsidR="008B5262">
              <w:t>8</w:t>
            </w:r>
          </w:p>
        </w:tc>
        <w:tc>
          <w:tcPr>
            <w:tcW w:w="1260" w:type="dxa"/>
            <w:vAlign w:val="center"/>
          </w:tcPr>
          <w:p w:rsidR="00BC4345" w:rsidRPr="0091732F" w:rsidRDefault="00D64BD3" w:rsidP="008B5262">
            <w:pPr>
              <w:pStyle w:val="af5"/>
              <w:ind w:right="-83" w:firstLine="0"/>
              <w:jc w:val="center"/>
            </w:pPr>
            <w:r>
              <w:t>2638,</w:t>
            </w:r>
            <w:r w:rsidR="008B5262">
              <w:t>3</w:t>
            </w:r>
          </w:p>
        </w:tc>
      </w:tr>
      <w:tr w:rsidR="00BC4345" w:rsidRPr="00BD1E8E" w:rsidTr="00C42D56">
        <w:trPr>
          <w:jc w:val="center"/>
        </w:trPr>
        <w:tc>
          <w:tcPr>
            <w:tcW w:w="3191" w:type="dxa"/>
          </w:tcPr>
          <w:p w:rsidR="00BC4345" w:rsidRPr="00127232" w:rsidRDefault="00BC4345" w:rsidP="00DE0309">
            <w:pPr>
              <w:pStyle w:val="af5"/>
              <w:ind w:right="-83" w:firstLine="0"/>
              <w:jc w:val="left"/>
              <w:rPr>
                <w:sz w:val="18"/>
                <w:szCs w:val="18"/>
              </w:rPr>
            </w:pPr>
            <w:r w:rsidRPr="00127232">
              <w:rPr>
                <w:sz w:val="18"/>
                <w:szCs w:val="18"/>
              </w:rPr>
              <w:t>Прирост</w:t>
            </w:r>
            <w:r w:rsidR="0034039C">
              <w:rPr>
                <w:sz w:val="18"/>
                <w:szCs w:val="18"/>
              </w:rPr>
              <w:t>/снижение</w:t>
            </w:r>
            <w:r w:rsidRPr="00127232">
              <w:rPr>
                <w:sz w:val="18"/>
                <w:szCs w:val="18"/>
              </w:rPr>
              <w:t xml:space="preserve"> к предыдущему году, тыс.рублей:</w:t>
            </w:r>
          </w:p>
        </w:tc>
        <w:tc>
          <w:tcPr>
            <w:tcW w:w="1620" w:type="dxa"/>
            <w:vAlign w:val="center"/>
          </w:tcPr>
          <w:p w:rsidR="00BC4345" w:rsidRPr="00127232" w:rsidRDefault="00BC4345" w:rsidP="00DE0309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C42D56" w:rsidRPr="0091732F" w:rsidRDefault="008D1E27" w:rsidP="008B5262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94,6</w:t>
            </w:r>
          </w:p>
        </w:tc>
        <w:tc>
          <w:tcPr>
            <w:tcW w:w="1260" w:type="dxa"/>
            <w:vAlign w:val="center"/>
          </w:tcPr>
          <w:p w:rsidR="00BC4345" w:rsidRPr="0091732F" w:rsidRDefault="00D64BD3" w:rsidP="008B5262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-678,9</w:t>
            </w:r>
          </w:p>
        </w:tc>
        <w:tc>
          <w:tcPr>
            <w:tcW w:w="1260" w:type="dxa"/>
            <w:vAlign w:val="center"/>
          </w:tcPr>
          <w:p w:rsidR="00BC4345" w:rsidRPr="0091732F" w:rsidRDefault="00D64BD3" w:rsidP="00C42D56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-12,5</w:t>
            </w:r>
          </w:p>
        </w:tc>
      </w:tr>
      <w:tr w:rsidR="00BC4345" w:rsidRPr="00BD1E8E" w:rsidTr="00AD322D">
        <w:trPr>
          <w:jc w:val="center"/>
        </w:trPr>
        <w:tc>
          <w:tcPr>
            <w:tcW w:w="3191" w:type="dxa"/>
          </w:tcPr>
          <w:p w:rsidR="00BC4345" w:rsidRPr="00127232" w:rsidRDefault="00BC4345" w:rsidP="00DE0309">
            <w:pPr>
              <w:pStyle w:val="af5"/>
              <w:ind w:right="-83" w:firstLine="0"/>
              <w:jc w:val="left"/>
              <w:rPr>
                <w:sz w:val="18"/>
                <w:szCs w:val="18"/>
              </w:rPr>
            </w:pPr>
            <w:r w:rsidRPr="00127232">
              <w:rPr>
                <w:sz w:val="18"/>
                <w:szCs w:val="18"/>
              </w:rPr>
              <w:t>Прирост</w:t>
            </w:r>
            <w:r w:rsidR="0034039C">
              <w:rPr>
                <w:sz w:val="18"/>
                <w:szCs w:val="18"/>
              </w:rPr>
              <w:t>/снижение</w:t>
            </w:r>
            <w:r w:rsidRPr="00127232">
              <w:rPr>
                <w:sz w:val="18"/>
                <w:szCs w:val="18"/>
              </w:rPr>
              <w:t xml:space="preserve"> к предыдущему году, %</w:t>
            </w:r>
          </w:p>
        </w:tc>
        <w:tc>
          <w:tcPr>
            <w:tcW w:w="1620" w:type="dxa"/>
            <w:vAlign w:val="center"/>
          </w:tcPr>
          <w:p w:rsidR="00BC4345" w:rsidRPr="00127232" w:rsidRDefault="00BC4345" w:rsidP="00DE0309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BC4345" w:rsidRPr="0091732F" w:rsidRDefault="008D1E27" w:rsidP="00AD322D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2,9</w:t>
            </w:r>
          </w:p>
        </w:tc>
        <w:tc>
          <w:tcPr>
            <w:tcW w:w="1260" w:type="dxa"/>
            <w:vAlign w:val="center"/>
          </w:tcPr>
          <w:p w:rsidR="00BC4345" w:rsidRPr="0091732F" w:rsidRDefault="00D64BD3" w:rsidP="00AD322D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-20,39</w:t>
            </w:r>
          </w:p>
        </w:tc>
        <w:tc>
          <w:tcPr>
            <w:tcW w:w="1260" w:type="dxa"/>
            <w:vAlign w:val="center"/>
          </w:tcPr>
          <w:p w:rsidR="00BC4345" w:rsidRPr="0091732F" w:rsidRDefault="00D64BD3" w:rsidP="00AD322D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-0,47</w:t>
            </w:r>
          </w:p>
        </w:tc>
      </w:tr>
    </w:tbl>
    <w:p w:rsidR="008903CE" w:rsidRDefault="008903CE" w:rsidP="00AE5622">
      <w:pPr>
        <w:ind w:firstLine="720"/>
        <w:jc w:val="both"/>
      </w:pPr>
    </w:p>
    <w:p w:rsidR="00BC4345" w:rsidRPr="00C83351" w:rsidRDefault="00BC4345" w:rsidP="00C83351">
      <w:pPr>
        <w:jc w:val="both"/>
      </w:pPr>
      <w:r w:rsidRPr="00B135A0">
        <w:t>Расходы на финансовое обеспечение денежного содержания органо</w:t>
      </w:r>
      <w:r w:rsidR="00C42D56">
        <w:t>в местного самоуправления в 20</w:t>
      </w:r>
      <w:r w:rsidR="00D64BD3">
        <w:t>20</w:t>
      </w:r>
      <w:r w:rsidR="0046148A">
        <w:t xml:space="preserve"> </w:t>
      </w:r>
      <w:r w:rsidRPr="00B135A0">
        <w:t xml:space="preserve">году предусмотрены </w:t>
      </w:r>
      <w:r w:rsidRPr="00B135A0">
        <w:rPr>
          <w:color w:val="333333"/>
        </w:rPr>
        <w:t xml:space="preserve">с учетом </w:t>
      </w:r>
      <w:r w:rsidRPr="00B135A0">
        <w:t>Закона Новосибирской области № 157-ОЗ " О муниципальной службы в Новосибирской об</w:t>
      </w:r>
      <w:r w:rsidR="00D96116">
        <w:t xml:space="preserve">ласти от 30.10.2007г."(ред.от </w:t>
      </w:r>
      <w:r w:rsidR="00D64BD3">
        <w:t>400-ОЗ от 01.07.2019</w:t>
      </w:r>
      <w:r w:rsidR="00D96116">
        <w:t>), Постановление Правительства</w:t>
      </w:r>
      <w:r w:rsidR="00AE56CF">
        <w:t xml:space="preserve"> Новосибирской области №20-</w:t>
      </w:r>
      <w:r w:rsidR="00D96116">
        <w:t>П от 31</w:t>
      </w:r>
      <w:r w:rsidRPr="00B135A0">
        <w:t>.</w:t>
      </w:r>
      <w:r w:rsidR="00D96116">
        <w:t>01</w:t>
      </w:r>
      <w:r w:rsidRPr="00B135A0">
        <w:t>.20</w:t>
      </w:r>
      <w:r w:rsidR="00D96116">
        <w:t>17</w:t>
      </w:r>
      <w:r w:rsidRPr="00B135A0">
        <w:t xml:space="preserve">г. "О нормативах по формированию расходов на оплаты труда депутатов, членов выборных органов местного самоуправления,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Новосибирской области" Постановление Правительства Новосибирской области </w:t>
      </w:r>
      <w:r w:rsidR="00C42D56">
        <w:t xml:space="preserve">№ </w:t>
      </w:r>
      <w:r w:rsidR="00D64BD3">
        <w:t>315</w:t>
      </w:r>
      <w:r w:rsidR="00D96116">
        <w:t xml:space="preserve">-п от </w:t>
      </w:r>
      <w:r w:rsidR="00D64BD3">
        <w:t>12.08.2019</w:t>
      </w:r>
      <w:r w:rsidR="00D96116">
        <w:t>г</w:t>
      </w:r>
      <w:r w:rsidRPr="00B135A0">
        <w:t xml:space="preserve"> "О внесении </w:t>
      </w:r>
      <w:r w:rsidRPr="00B135A0">
        <w:lastRenderedPageBreak/>
        <w:t>изменен</w:t>
      </w:r>
      <w:r w:rsidR="00D96116">
        <w:t>ий в постановление правительства</w:t>
      </w:r>
      <w:r w:rsidRPr="00B135A0">
        <w:t xml:space="preserve"> Новосиби</w:t>
      </w:r>
      <w:r w:rsidR="00D96116">
        <w:t>рской области от 31</w:t>
      </w:r>
      <w:r w:rsidR="00AE56CF">
        <w:t>.</w:t>
      </w:r>
      <w:r w:rsidR="00D96116">
        <w:t>01</w:t>
      </w:r>
      <w:r w:rsidR="00AE56CF">
        <w:t>.20</w:t>
      </w:r>
      <w:r w:rsidR="00D96116">
        <w:t>17</w:t>
      </w:r>
      <w:r w:rsidR="00AE56CF">
        <w:t xml:space="preserve"> №20</w:t>
      </w:r>
      <w:r w:rsidRPr="00B135A0">
        <w:t>-П" с учетом</w:t>
      </w:r>
      <w:r w:rsidR="00C42D56">
        <w:t xml:space="preserve"> </w:t>
      </w:r>
      <w:r w:rsidR="00D96116">
        <w:t>индексации на 4</w:t>
      </w:r>
      <w:r w:rsidR="00D64BD3">
        <w:t>,3</w:t>
      </w:r>
      <w:r w:rsidR="00D96116">
        <w:t>% заработной платы работников муниципальных учреждений, не относящихся к "указанным" категориям и доведения до минимального размера труда до прожиточного минимума в Новосибирской области на 20</w:t>
      </w:r>
      <w:r w:rsidR="00D64BD3">
        <w:t>20</w:t>
      </w:r>
      <w:r w:rsidR="00C42D56">
        <w:t xml:space="preserve"> </w:t>
      </w:r>
      <w:r w:rsidR="00D96116">
        <w:t>г</w:t>
      </w:r>
      <w:r w:rsidR="00C42D56">
        <w:t xml:space="preserve"> </w:t>
      </w:r>
      <w:r w:rsidR="00D96116">
        <w:t>(</w:t>
      </w:r>
      <w:r w:rsidR="00D64BD3">
        <w:t>15162,5</w:t>
      </w:r>
      <w:r w:rsidR="00D96116">
        <w:t>руб</w:t>
      </w:r>
      <w:r w:rsidR="00C42D56">
        <w:t>.</w:t>
      </w:r>
      <w:r w:rsidR="00D96116">
        <w:t>), а также</w:t>
      </w:r>
      <w:r w:rsidRPr="00B135A0">
        <w:t xml:space="preserve"> оценки ожидаемого исполнения бюдж</w:t>
      </w:r>
      <w:r w:rsidR="00C42D56">
        <w:t>ета за 20</w:t>
      </w:r>
      <w:r w:rsidR="00D64BD3">
        <w:t>19</w:t>
      </w:r>
      <w:r w:rsidR="0046148A">
        <w:t>г</w:t>
      </w:r>
      <w:r w:rsidR="00D96116">
        <w:t>.</w:t>
      </w:r>
      <w:r w:rsidR="00C42D56">
        <w:t xml:space="preserve"> Расходы на 2020 год определены с ростом на </w:t>
      </w:r>
      <w:r w:rsidR="008D1E27">
        <w:t>94,6</w:t>
      </w:r>
      <w:r w:rsidR="00AD322D">
        <w:t xml:space="preserve"> тыс.рублей</w:t>
      </w:r>
      <w:r w:rsidR="00C42D56">
        <w:t>, на 202</w:t>
      </w:r>
      <w:r w:rsidR="00D64BD3">
        <w:t>1</w:t>
      </w:r>
      <w:r w:rsidR="00C42D56">
        <w:t xml:space="preserve"> год</w:t>
      </w:r>
      <w:r w:rsidRPr="00B135A0">
        <w:t xml:space="preserve"> определены</w:t>
      </w:r>
      <w:r w:rsidR="008B5262">
        <w:t xml:space="preserve"> с уменьшением на 678,9</w:t>
      </w:r>
      <w:r w:rsidR="00175E82">
        <w:t xml:space="preserve"> тыс.рублей,</w:t>
      </w:r>
      <w:r w:rsidR="00175E82" w:rsidRPr="00175E82">
        <w:t xml:space="preserve"> </w:t>
      </w:r>
      <w:r w:rsidR="00175E82">
        <w:t xml:space="preserve">на 2022 </w:t>
      </w:r>
      <w:r w:rsidR="00175E82" w:rsidRPr="00B135A0">
        <w:t>определены</w:t>
      </w:r>
      <w:r w:rsidR="008B5262">
        <w:t xml:space="preserve"> с уменьшением на 12,5</w:t>
      </w:r>
      <w:r w:rsidR="00175E82">
        <w:t xml:space="preserve"> тыс.рублей,</w:t>
      </w:r>
      <w:r w:rsidR="00A47BA0">
        <w:t xml:space="preserve"> за счет прочих расходов.</w:t>
      </w:r>
    </w:p>
    <w:p w:rsidR="00BC4345" w:rsidRPr="00C83351" w:rsidRDefault="00BC4345" w:rsidP="00C83351">
      <w:pPr>
        <w:pStyle w:val="21"/>
        <w:tabs>
          <w:tab w:val="left" w:pos="2429"/>
        </w:tabs>
        <w:jc w:val="center"/>
        <w:outlineLvl w:val="0"/>
        <w:rPr>
          <w:b/>
        </w:rPr>
      </w:pPr>
      <w:r w:rsidRPr="0034539F">
        <w:rPr>
          <w:b/>
        </w:rPr>
        <w:t>Обеспечение деятельности финансовых,</w:t>
      </w:r>
      <w:r w:rsidR="00C42D56">
        <w:rPr>
          <w:b/>
        </w:rPr>
        <w:t xml:space="preserve"> </w:t>
      </w:r>
      <w:r w:rsidR="00A47BA0">
        <w:rPr>
          <w:b/>
        </w:rPr>
        <w:t xml:space="preserve">налоговых и таможенных органов </w:t>
      </w:r>
      <w:r w:rsidRPr="0034539F">
        <w:rPr>
          <w:b/>
        </w:rPr>
        <w:t>и органов финансового(финансово-бюджетного) надзора -0106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76"/>
        <w:gridCol w:w="1296"/>
        <w:gridCol w:w="1578"/>
        <w:gridCol w:w="1101"/>
        <w:gridCol w:w="1732"/>
      </w:tblGrid>
      <w:tr w:rsidR="00BC4345" w:rsidRPr="00340DAD" w:rsidTr="00930D71">
        <w:tc>
          <w:tcPr>
            <w:tcW w:w="3576" w:type="dxa"/>
          </w:tcPr>
          <w:p w:rsidR="00BC4345" w:rsidRPr="00340DAD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  <w:rPr>
                <w:b/>
                <w:highlight w:val="yellow"/>
              </w:rPr>
            </w:pPr>
          </w:p>
        </w:tc>
        <w:tc>
          <w:tcPr>
            <w:tcW w:w="1296" w:type="dxa"/>
          </w:tcPr>
          <w:p w:rsidR="00BC4345" w:rsidRPr="0034539F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  <w:r w:rsidRPr="0034539F">
              <w:t>Бюджет</w:t>
            </w:r>
          </w:p>
          <w:p w:rsidR="00BC4345" w:rsidRPr="0034539F" w:rsidRDefault="00175E82" w:rsidP="0034539F">
            <w:pPr>
              <w:pStyle w:val="21"/>
              <w:tabs>
                <w:tab w:val="left" w:pos="2429"/>
              </w:tabs>
              <w:ind w:firstLine="0"/>
              <w:outlineLvl w:val="0"/>
            </w:pPr>
            <w:r>
              <w:t>2019</w:t>
            </w:r>
            <w:r w:rsidR="00BC4345" w:rsidRPr="0034539F">
              <w:t>г</w:t>
            </w:r>
          </w:p>
        </w:tc>
        <w:tc>
          <w:tcPr>
            <w:tcW w:w="1578" w:type="dxa"/>
          </w:tcPr>
          <w:p w:rsidR="00BC4345" w:rsidRPr="0034539F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  <w:r w:rsidRPr="0034539F">
              <w:t>План</w:t>
            </w:r>
          </w:p>
          <w:p w:rsidR="00BC4345" w:rsidRPr="0034539F" w:rsidRDefault="00175E82" w:rsidP="00175E82">
            <w:pPr>
              <w:pStyle w:val="21"/>
              <w:tabs>
                <w:tab w:val="left" w:pos="2429"/>
              </w:tabs>
              <w:ind w:firstLine="0"/>
              <w:outlineLvl w:val="0"/>
            </w:pPr>
            <w:r>
              <w:t>2020</w:t>
            </w:r>
            <w:r w:rsidR="00BC4345" w:rsidRPr="0034539F">
              <w:t>г</w:t>
            </w:r>
          </w:p>
        </w:tc>
        <w:tc>
          <w:tcPr>
            <w:tcW w:w="1101" w:type="dxa"/>
          </w:tcPr>
          <w:p w:rsidR="00BC4345" w:rsidRPr="0034539F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  <w:r w:rsidRPr="0034539F">
              <w:t>План</w:t>
            </w:r>
          </w:p>
          <w:p w:rsidR="00BC4345" w:rsidRPr="0034539F" w:rsidRDefault="00C42D56" w:rsidP="00175E82">
            <w:pPr>
              <w:pStyle w:val="21"/>
              <w:tabs>
                <w:tab w:val="left" w:pos="2429"/>
              </w:tabs>
              <w:ind w:firstLine="0"/>
              <w:outlineLvl w:val="0"/>
            </w:pPr>
            <w:r>
              <w:t>202</w:t>
            </w:r>
            <w:r w:rsidR="00175E82">
              <w:t>1</w:t>
            </w:r>
            <w:r w:rsidR="00BC4345" w:rsidRPr="0034539F">
              <w:t>г</w:t>
            </w:r>
          </w:p>
        </w:tc>
        <w:tc>
          <w:tcPr>
            <w:tcW w:w="1732" w:type="dxa"/>
          </w:tcPr>
          <w:p w:rsidR="00BC4345" w:rsidRPr="0034539F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  <w:r w:rsidRPr="0034539F">
              <w:t>План</w:t>
            </w:r>
          </w:p>
          <w:p w:rsidR="00BC4345" w:rsidRPr="0034539F" w:rsidRDefault="00C42D56" w:rsidP="00175E82">
            <w:pPr>
              <w:pStyle w:val="21"/>
              <w:tabs>
                <w:tab w:val="left" w:pos="2429"/>
              </w:tabs>
              <w:ind w:firstLine="0"/>
              <w:outlineLvl w:val="0"/>
            </w:pPr>
            <w:r>
              <w:t>202</w:t>
            </w:r>
            <w:r w:rsidR="00175E82">
              <w:t>2</w:t>
            </w:r>
            <w:r w:rsidR="00BC4345" w:rsidRPr="0034539F">
              <w:t>г</w:t>
            </w:r>
          </w:p>
        </w:tc>
      </w:tr>
      <w:tr w:rsidR="00BC4345" w:rsidRPr="00BD1E8E" w:rsidTr="00930D71">
        <w:tc>
          <w:tcPr>
            <w:tcW w:w="3576" w:type="dxa"/>
          </w:tcPr>
          <w:p w:rsidR="00BC4345" w:rsidRPr="00C525D4" w:rsidRDefault="00B84831" w:rsidP="00930D71">
            <w:pPr>
              <w:pStyle w:val="21"/>
              <w:tabs>
                <w:tab w:val="left" w:pos="2429"/>
              </w:tabs>
              <w:ind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органов финансового (финансово-бюджетного) надзора тыс. руб.</w:t>
            </w:r>
          </w:p>
        </w:tc>
        <w:tc>
          <w:tcPr>
            <w:tcW w:w="1296" w:type="dxa"/>
          </w:tcPr>
          <w:p w:rsidR="004C5BB9" w:rsidRPr="004C5BB9" w:rsidRDefault="00D64BD3" w:rsidP="004C5BB9">
            <w:pPr>
              <w:pStyle w:val="21"/>
              <w:tabs>
                <w:tab w:val="left" w:pos="2429"/>
              </w:tabs>
              <w:ind w:firstLine="0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23,2</w:t>
            </w:r>
          </w:p>
        </w:tc>
        <w:tc>
          <w:tcPr>
            <w:tcW w:w="1578" w:type="dxa"/>
          </w:tcPr>
          <w:p w:rsidR="004C5BB9" w:rsidRPr="004C5BB9" w:rsidRDefault="00D64BD3" w:rsidP="008B5262">
            <w:pPr>
              <w:pStyle w:val="21"/>
              <w:tabs>
                <w:tab w:val="left" w:pos="2429"/>
              </w:tabs>
              <w:ind w:firstLine="0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24,0</w:t>
            </w:r>
          </w:p>
        </w:tc>
        <w:tc>
          <w:tcPr>
            <w:tcW w:w="1101" w:type="dxa"/>
          </w:tcPr>
          <w:p w:rsidR="004C5BB9" w:rsidRPr="004C5BB9" w:rsidRDefault="00D64BD3" w:rsidP="008B5262">
            <w:pPr>
              <w:pStyle w:val="21"/>
              <w:tabs>
                <w:tab w:val="left" w:pos="2429"/>
              </w:tabs>
              <w:ind w:firstLine="0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24,0</w:t>
            </w:r>
          </w:p>
        </w:tc>
        <w:tc>
          <w:tcPr>
            <w:tcW w:w="1732" w:type="dxa"/>
          </w:tcPr>
          <w:p w:rsidR="004C5BB9" w:rsidRPr="004C5BB9" w:rsidRDefault="00D64BD3" w:rsidP="008B5262">
            <w:pPr>
              <w:pStyle w:val="21"/>
              <w:tabs>
                <w:tab w:val="left" w:pos="2429"/>
              </w:tabs>
              <w:ind w:firstLine="0"/>
              <w:jc w:val="center"/>
              <w:outlineLvl w:val="0"/>
              <w:rPr>
                <w:szCs w:val="28"/>
              </w:rPr>
            </w:pPr>
            <w:r>
              <w:rPr>
                <w:szCs w:val="28"/>
              </w:rPr>
              <w:t>24,0</w:t>
            </w:r>
          </w:p>
        </w:tc>
      </w:tr>
      <w:tr w:rsidR="00BC4345" w:rsidRPr="00BD1E8E" w:rsidTr="00930D71">
        <w:tc>
          <w:tcPr>
            <w:tcW w:w="3576" w:type="dxa"/>
          </w:tcPr>
          <w:p w:rsidR="00BC4345" w:rsidRPr="00C525D4" w:rsidRDefault="0034039C" w:rsidP="00930D71">
            <w:pPr>
              <w:pStyle w:val="21"/>
              <w:tabs>
                <w:tab w:val="left" w:pos="2429"/>
              </w:tabs>
              <w:ind w:firstLine="0"/>
              <w:outlineLvl w:val="0"/>
              <w:rPr>
                <w:sz w:val="20"/>
              </w:rPr>
            </w:pPr>
            <w:r>
              <w:rPr>
                <w:sz w:val="20"/>
              </w:rPr>
              <w:t xml:space="preserve">Прирост/снижение </w:t>
            </w:r>
            <w:r w:rsidR="00BC4345" w:rsidRPr="00C525D4">
              <w:rPr>
                <w:sz w:val="20"/>
              </w:rPr>
              <w:t>к предыдущему году,тыс.руб</w:t>
            </w:r>
          </w:p>
        </w:tc>
        <w:tc>
          <w:tcPr>
            <w:tcW w:w="1296" w:type="dxa"/>
          </w:tcPr>
          <w:p w:rsidR="00BC4345" w:rsidRPr="00C525D4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</w:p>
        </w:tc>
        <w:tc>
          <w:tcPr>
            <w:tcW w:w="1578" w:type="dxa"/>
          </w:tcPr>
          <w:p w:rsidR="00BC4345" w:rsidRPr="008C5756" w:rsidRDefault="00D64BD3" w:rsidP="008B5262">
            <w:pPr>
              <w:pStyle w:val="21"/>
              <w:tabs>
                <w:tab w:val="left" w:pos="2429"/>
              </w:tabs>
              <w:ind w:firstLine="0"/>
              <w:outlineLvl w:val="0"/>
            </w:pPr>
            <w:r>
              <w:t>0,8</w:t>
            </w:r>
          </w:p>
        </w:tc>
        <w:tc>
          <w:tcPr>
            <w:tcW w:w="1101" w:type="dxa"/>
          </w:tcPr>
          <w:p w:rsidR="00BC4345" w:rsidRPr="008C5756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  <w:r w:rsidRPr="008C5756">
              <w:t>0</w:t>
            </w:r>
          </w:p>
        </w:tc>
        <w:tc>
          <w:tcPr>
            <w:tcW w:w="1732" w:type="dxa"/>
          </w:tcPr>
          <w:p w:rsidR="00BC4345" w:rsidRPr="008C5756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  <w:r w:rsidRPr="008C5756">
              <w:t>0</w:t>
            </w:r>
          </w:p>
        </w:tc>
      </w:tr>
      <w:tr w:rsidR="00BC4345" w:rsidRPr="00BD1E8E" w:rsidTr="00930D71">
        <w:tc>
          <w:tcPr>
            <w:tcW w:w="3576" w:type="dxa"/>
          </w:tcPr>
          <w:p w:rsidR="00BC4345" w:rsidRPr="00C525D4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  <w:rPr>
                <w:b/>
                <w:sz w:val="20"/>
              </w:rPr>
            </w:pPr>
            <w:r w:rsidRPr="00C525D4">
              <w:rPr>
                <w:sz w:val="20"/>
              </w:rPr>
              <w:t>Прирост</w:t>
            </w:r>
            <w:r w:rsidR="0034039C">
              <w:rPr>
                <w:sz w:val="20"/>
              </w:rPr>
              <w:t>/снижение</w:t>
            </w:r>
            <w:r w:rsidRPr="00C525D4">
              <w:rPr>
                <w:sz w:val="20"/>
              </w:rPr>
              <w:t xml:space="preserve"> к предыдущему году,%</w:t>
            </w:r>
          </w:p>
        </w:tc>
        <w:tc>
          <w:tcPr>
            <w:tcW w:w="1296" w:type="dxa"/>
          </w:tcPr>
          <w:p w:rsidR="00BC4345" w:rsidRPr="00C525D4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</w:p>
        </w:tc>
        <w:tc>
          <w:tcPr>
            <w:tcW w:w="1578" w:type="dxa"/>
          </w:tcPr>
          <w:p w:rsidR="00BC4345" w:rsidRPr="008C5756" w:rsidRDefault="00D64BD3" w:rsidP="006A43E5">
            <w:pPr>
              <w:pStyle w:val="21"/>
              <w:tabs>
                <w:tab w:val="left" w:pos="2429"/>
              </w:tabs>
              <w:ind w:firstLine="0"/>
              <w:outlineLvl w:val="0"/>
            </w:pPr>
            <w:r>
              <w:t>3,5</w:t>
            </w:r>
          </w:p>
        </w:tc>
        <w:tc>
          <w:tcPr>
            <w:tcW w:w="1101" w:type="dxa"/>
          </w:tcPr>
          <w:p w:rsidR="00BC4345" w:rsidRPr="008C5756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  <w:r w:rsidRPr="008C5756">
              <w:t>0</w:t>
            </w:r>
          </w:p>
        </w:tc>
        <w:tc>
          <w:tcPr>
            <w:tcW w:w="1732" w:type="dxa"/>
          </w:tcPr>
          <w:p w:rsidR="00BC4345" w:rsidRPr="008C5756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  <w:r w:rsidRPr="008C5756">
              <w:t>0</w:t>
            </w:r>
          </w:p>
        </w:tc>
      </w:tr>
    </w:tbl>
    <w:p w:rsidR="008903CE" w:rsidRDefault="008903CE" w:rsidP="00157F7F">
      <w:pPr>
        <w:pStyle w:val="21"/>
        <w:tabs>
          <w:tab w:val="left" w:pos="2429"/>
        </w:tabs>
        <w:outlineLvl w:val="0"/>
      </w:pPr>
    </w:p>
    <w:p w:rsidR="00175E82" w:rsidRPr="00C83351" w:rsidRDefault="00BC4345" w:rsidP="00C83351">
      <w:pPr>
        <w:pStyle w:val="21"/>
        <w:tabs>
          <w:tab w:val="left" w:pos="2429"/>
        </w:tabs>
        <w:ind w:firstLine="0"/>
        <w:outlineLvl w:val="0"/>
      </w:pPr>
      <w:r w:rsidRPr="000E6D51">
        <w:t>По данному разделу запланированы  иные межбюджетные тран</w:t>
      </w:r>
      <w:r w:rsidR="00BD1E8E">
        <w:t>сферты из бюджета Колыбельского</w:t>
      </w:r>
      <w:r w:rsidRPr="000E6D51">
        <w:t xml:space="preserve"> сельсовета Краснозерского района Новосибирской области районному бюджету на осуществление переданных полномочий на содержание Ревизионной комиссии Краснозерского района Новосибирской области</w:t>
      </w:r>
      <w:r w:rsidR="0006220A">
        <w:t xml:space="preserve">, </w:t>
      </w:r>
      <w:r w:rsidR="0006220A" w:rsidRPr="0006220A">
        <w:rPr>
          <w:color w:val="000000"/>
          <w:szCs w:val="28"/>
          <w:shd w:val="clear" w:color="auto" w:fill="FFFFFF"/>
        </w:rPr>
        <w:t xml:space="preserve">в соответствии с соглашением № 1 от 09.01.2019г. «О передаче ревизионной комиссии Краснозерского района Новосибирской области полномочий ревизионной комиссии </w:t>
      </w:r>
      <w:r w:rsidR="00E33DCE">
        <w:rPr>
          <w:color w:val="000000"/>
          <w:szCs w:val="28"/>
          <w:shd w:val="clear" w:color="auto" w:fill="FFFFFF"/>
        </w:rPr>
        <w:t>Колыбельского</w:t>
      </w:r>
      <w:r w:rsidR="0006220A" w:rsidRPr="0006220A">
        <w:rPr>
          <w:color w:val="000000"/>
          <w:szCs w:val="28"/>
          <w:shd w:val="clear" w:color="auto" w:fill="FFFFFF"/>
        </w:rPr>
        <w:t xml:space="preserve"> сельсовета Краснозерского района Новосибирской области по осуществлению внешнего муниципального финансового контроля»</w:t>
      </w:r>
      <w:r w:rsidRPr="000E6D51">
        <w:t>. Расходы н</w:t>
      </w:r>
      <w:r w:rsidR="00BB131F">
        <w:t>а 20</w:t>
      </w:r>
      <w:r w:rsidR="00175E82">
        <w:t>20</w:t>
      </w:r>
      <w:r w:rsidR="00BB131F">
        <w:t xml:space="preserve"> </w:t>
      </w:r>
      <w:r w:rsidRPr="000E6D51">
        <w:t xml:space="preserve">год </w:t>
      </w:r>
      <w:r w:rsidR="000A50ED">
        <w:t xml:space="preserve">расходы определены с </w:t>
      </w:r>
      <w:r w:rsidR="00175E82">
        <w:t>увеличением</w:t>
      </w:r>
      <w:r w:rsidR="00BB131F">
        <w:t xml:space="preserve"> на </w:t>
      </w:r>
      <w:r w:rsidR="00175E82">
        <w:t>0,8</w:t>
      </w:r>
      <w:r w:rsidR="00BB131F">
        <w:t xml:space="preserve"> т</w:t>
      </w:r>
      <w:r w:rsidR="00311FB8">
        <w:t>ыс. руб. к плану 201</w:t>
      </w:r>
      <w:r w:rsidR="00175E82">
        <w:t>9</w:t>
      </w:r>
      <w:r w:rsidR="00311FB8">
        <w:t xml:space="preserve"> года. На плановый период 202</w:t>
      </w:r>
      <w:r w:rsidR="00175E82">
        <w:t>1</w:t>
      </w:r>
      <w:r w:rsidR="00311FB8">
        <w:t>-202</w:t>
      </w:r>
      <w:r w:rsidR="00175E82">
        <w:t>2</w:t>
      </w:r>
      <w:r w:rsidRPr="000E6D51">
        <w:t xml:space="preserve"> год определены без роста, с учетом численности населения. </w:t>
      </w:r>
    </w:p>
    <w:p w:rsidR="0006220A" w:rsidRPr="00C83351" w:rsidRDefault="00BC4345" w:rsidP="000F6293">
      <w:pPr>
        <w:pStyle w:val="af5"/>
        <w:ind w:right="-83"/>
        <w:jc w:val="center"/>
        <w:rPr>
          <w:b/>
          <w:lang w:val="en-US"/>
        </w:rPr>
      </w:pPr>
      <w:r w:rsidRPr="0034539F">
        <w:rPr>
          <w:b/>
        </w:rPr>
        <w:t>Другие общегосударственные вопросы -0113</w:t>
      </w:r>
    </w:p>
    <w:tbl>
      <w:tblPr>
        <w:tblStyle w:val="a6"/>
        <w:tblW w:w="0" w:type="auto"/>
        <w:tblLook w:val="04A0"/>
      </w:tblPr>
      <w:tblGrid>
        <w:gridCol w:w="2792"/>
        <w:gridCol w:w="1711"/>
        <w:gridCol w:w="1559"/>
        <w:gridCol w:w="1417"/>
        <w:gridCol w:w="1985"/>
      </w:tblGrid>
      <w:tr w:rsidR="00BC4345" w:rsidRPr="00340DAD" w:rsidTr="00AE56CF">
        <w:tc>
          <w:tcPr>
            <w:tcW w:w="2792" w:type="dxa"/>
          </w:tcPr>
          <w:p w:rsidR="00BC4345" w:rsidRPr="00340DAD" w:rsidRDefault="00BC4345" w:rsidP="00DE0309">
            <w:pPr>
              <w:pStyle w:val="af5"/>
              <w:ind w:right="-83" w:firstLine="0"/>
              <w:rPr>
                <w:highlight w:val="yellow"/>
              </w:rPr>
            </w:pPr>
          </w:p>
        </w:tc>
        <w:tc>
          <w:tcPr>
            <w:tcW w:w="1711" w:type="dxa"/>
          </w:tcPr>
          <w:p w:rsidR="00BC4345" w:rsidRPr="0034539F" w:rsidRDefault="00BC4345" w:rsidP="00DE0309">
            <w:pPr>
              <w:pStyle w:val="af5"/>
              <w:ind w:right="-83" w:firstLine="0"/>
            </w:pPr>
            <w:r w:rsidRPr="0034539F">
              <w:t>Бюджет</w:t>
            </w:r>
          </w:p>
          <w:p w:rsidR="00BC4345" w:rsidRPr="0034539F" w:rsidRDefault="00311FB8" w:rsidP="00DE0309">
            <w:pPr>
              <w:pStyle w:val="af5"/>
              <w:ind w:right="-83" w:firstLine="0"/>
            </w:pPr>
            <w:r>
              <w:t>201</w:t>
            </w:r>
            <w:r w:rsidR="00175E82">
              <w:t>9</w:t>
            </w:r>
            <w:r w:rsidR="00BC4345" w:rsidRPr="0034539F">
              <w:t>г</w:t>
            </w:r>
          </w:p>
          <w:p w:rsidR="00BC4345" w:rsidRPr="0034539F" w:rsidRDefault="00BC4345" w:rsidP="00DE0309">
            <w:pPr>
              <w:pStyle w:val="af5"/>
              <w:ind w:right="-83" w:firstLine="0"/>
            </w:pPr>
          </w:p>
        </w:tc>
        <w:tc>
          <w:tcPr>
            <w:tcW w:w="1559" w:type="dxa"/>
          </w:tcPr>
          <w:p w:rsidR="00BC4345" w:rsidRPr="0034539F" w:rsidRDefault="00BC4345" w:rsidP="00DE0309">
            <w:pPr>
              <w:pStyle w:val="af5"/>
              <w:ind w:right="-83" w:firstLine="0"/>
            </w:pPr>
            <w:r w:rsidRPr="0034539F">
              <w:t>План</w:t>
            </w:r>
          </w:p>
          <w:p w:rsidR="00BC4345" w:rsidRPr="0034539F" w:rsidRDefault="00175E82" w:rsidP="00175E82">
            <w:pPr>
              <w:pStyle w:val="af5"/>
              <w:ind w:right="-83" w:firstLine="0"/>
            </w:pPr>
            <w:r>
              <w:t>2020</w:t>
            </w:r>
            <w:r w:rsidR="00BC4345" w:rsidRPr="0034539F">
              <w:t>г</w:t>
            </w:r>
          </w:p>
        </w:tc>
        <w:tc>
          <w:tcPr>
            <w:tcW w:w="1417" w:type="dxa"/>
          </w:tcPr>
          <w:p w:rsidR="00BC4345" w:rsidRPr="0034539F" w:rsidRDefault="00BC4345" w:rsidP="00DE0309">
            <w:pPr>
              <w:pStyle w:val="af5"/>
              <w:ind w:right="-83" w:firstLine="0"/>
            </w:pPr>
            <w:r w:rsidRPr="0034539F">
              <w:t>План</w:t>
            </w:r>
          </w:p>
          <w:p w:rsidR="00BC4345" w:rsidRPr="0034539F" w:rsidRDefault="00311FB8" w:rsidP="00175E82">
            <w:pPr>
              <w:pStyle w:val="af5"/>
              <w:ind w:right="-83" w:firstLine="0"/>
            </w:pPr>
            <w:r>
              <w:t>202</w:t>
            </w:r>
            <w:r w:rsidR="00175E82">
              <w:t>1</w:t>
            </w:r>
            <w:r w:rsidR="00BC4345" w:rsidRPr="0034539F">
              <w:t>г</w:t>
            </w:r>
          </w:p>
        </w:tc>
        <w:tc>
          <w:tcPr>
            <w:tcW w:w="1985" w:type="dxa"/>
          </w:tcPr>
          <w:p w:rsidR="00BC4345" w:rsidRPr="0034539F" w:rsidRDefault="00BC4345" w:rsidP="00DE0309">
            <w:pPr>
              <w:pStyle w:val="af5"/>
              <w:ind w:right="-83" w:firstLine="0"/>
            </w:pPr>
            <w:r w:rsidRPr="0034539F">
              <w:t>План</w:t>
            </w:r>
          </w:p>
          <w:p w:rsidR="00BC4345" w:rsidRPr="0034539F" w:rsidRDefault="00BC4345" w:rsidP="00175E82">
            <w:pPr>
              <w:pStyle w:val="af5"/>
              <w:ind w:right="-83" w:firstLine="0"/>
            </w:pPr>
            <w:r w:rsidRPr="0034539F">
              <w:t>20</w:t>
            </w:r>
            <w:r w:rsidR="00311FB8">
              <w:t>2</w:t>
            </w:r>
            <w:r w:rsidR="00175E82">
              <w:t>2</w:t>
            </w:r>
            <w:r w:rsidRPr="0034539F">
              <w:t>г</w:t>
            </w:r>
          </w:p>
        </w:tc>
      </w:tr>
      <w:tr w:rsidR="00175E82" w:rsidRPr="00340DAD" w:rsidTr="00AE56CF">
        <w:tc>
          <w:tcPr>
            <w:tcW w:w="2792" w:type="dxa"/>
          </w:tcPr>
          <w:p w:rsidR="00B84831" w:rsidRPr="00B84831" w:rsidRDefault="00B84831" w:rsidP="00B84831">
            <w:pPr>
              <w:rPr>
                <w:bCs/>
                <w:sz w:val="22"/>
                <w:szCs w:val="22"/>
              </w:rPr>
            </w:pPr>
            <w:r w:rsidRPr="00B84831">
              <w:rPr>
                <w:bCs/>
                <w:sz w:val="22"/>
                <w:szCs w:val="22"/>
              </w:rPr>
              <w:t>Субсидии на софинансирование мероприятий муниципальных программ развития по реализации территориального об</w:t>
            </w:r>
            <w:r>
              <w:rPr>
                <w:bCs/>
                <w:sz w:val="22"/>
                <w:szCs w:val="22"/>
              </w:rPr>
              <w:t>щественного самоуправления в Но</w:t>
            </w:r>
            <w:r w:rsidRPr="00B84831">
              <w:rPr>
                <w:bCs/>
                <w:sz w:val="22"/>
                <w:szCs w:val="22"/>
              </w:rPr>
              <w:t xml:space="preserve">восибирской области подпрограммы "Содействие развитию местного самоуправления" </w:t>
            </w:r>
            <w:r w:rsidRPr="00B84831">
              <w:rPr>
                <w:bCs/>
                <w:sz w:val="22"/>
                <w:szCs w:val="22"/>
              </w:rPr>
              <w:lastRenderedPageBreak/>
              <w:t>государственной программы Новосибирской области "Развитие институтов региональной политики Новосибирской области"</w:t>
            </w:r>
          </w:p>
          <w:p w:rsidR="00175E82" w:rsidRPr="00175E82" w:rsidRDefault="00175E82" w:rsidP="00175E82">
            <w:pPr>
              <w:rPr>
                <w:bCs/>
                <w:sz w:val="24"/>
                <w:szCs w:val="24"/>
              </w:rPr>
            </w:pPr>
          </w:p>
        </w:tc>
        <w:tc>
          <w:tcPr>
            <w:tcW w:w="1711" w:type="dxa"/>
          </w:tcPr>
          <w:p w:rsidR="00175E82" w:rsidRDefault="00175E82" w:rsidP="00DE0309">
            <w:pPr>
              <w:pStyle w:val="af5"/>
              <w:ind w:right="-83" w:firstLine="0"/>
            </w:pPr>
            <w:r>
              <w:lastRenderedPageBreak/>
              <w:t>383,8</w:t>
            </w:r>
          </w:p>
        </w:tc>
        <w:tc>
          <w:tcPr>
            <w:tcW w:w="1559" w:type="dxa"/>
          </w:tcPr>
          <w:p w:rsidR="00175E82" w:rsidRDefault="00175E82" w:rsidP="00DE0309">
            <w:pPr>
              <w:pStyle w:val="af5"/>
              <w:ind w:right="-83" w:firstLine="0"/>
            </w:pPr>
            <w:r>
              <w:t>0</w:t>
            </w:r>
          </w:p>
        </w:tc>
        <w:tc>
          <w:tcPr>
            <w:tcW w:w="1417" w:type="dxa"/>
          </w:tcPr>
          <w:p w:rsidR="00175E82" w:rsidRPr="0059357A" w:rsidRDefault="00175E82" w:rsidP="00DE0309">
            <w:pPr>
              <w:pStyle w:val="af5"/>
              <w:ind w:right="-83" w:firstLine="0"/>
            </w:pPr>
            <w:r>
              <w:t>0</w:t>
            </w:r>
          </w:p>
        </w:tc>
        <w:tc>
          <w:tcPr>
            <w:tcW w:w="1985" w:type="dxa"/>
          </w:tcPr>
          <w:p w:rsidR="00175E82" w:rsidRPr="0059357A" w:rsidRDefault="00175E82" w:rsidP="00DE0309">
            <w:pPr>
              <w:pStyle w:val="af5"/>
              <w:ind w:right="-83" w:firstLine="0"/>
            </w:pPr>
            <w:r>
              <w:t>0</w:t>
            </w:r>
          </w:p>
        </w:tc>
      </w:tr>
      <w:tr w:rsidR="00175E82" w:rsidRPr="00340DAD" w:rsidTr="00AE56CF">
        <w:tc>
          <w:tcPr>
            <w:tcW w:w="2792" w:type="dxa"/>
          </w:tcPr>
          <w:p w:rsidR="00175E82" w:rsidRPr="0034539F" w:rsidRDefault="00175E82" w:rsidP="00DE0309">
            <w:pPr>
              <w:pStyle w:val="af5"/>
              <w:ind w:right="-83" w:firstLine="0"/>
              <w:jc w:val="left"/>
              <w:rPr>
                <w:sz w:val="24"/>
              </w:rPr>
            </w:pPr>
            <w:r w:rsidRPr="0034539F">
              <w:rPr>
                <w:sz w:val="16"/>
                <w:szCs w:val="16"/>
              </w:rPr>
              <w:lastRenderedPageBreak/>
              <w:t>Прирост</w:t>
            </w:r>
            <w:r>
              <w:rPr>
                <w:sz w:val="16"/>
                <w:szCs w:val="16"/>
              </w:rPr>
              <w:t>/снижение</w:t>
            </w:r>
            <w:r w:rsidRPr="0034539F">
              <w:rPr>
                <w:sz w:val="16"/>
                <w:szCs w:val="16"/>
              </w:rPr>
              <w:t xml:space="preserve"> к предыдущему году, тыс. руб.</w:t>
            </w:r>
          </w:p>
        </w:tc>
        <w:tc>
          <w:tcPr>
            <w:tcW w:w="1711" w:type="dxa"/>
          </w:tcPr>
          <w:p w:rsidR="00175E82" w:rsidRDefault="00175E82" w:rsidP="00DE0309">
            <w:pPr>
              <w:pStyle w:val="af5"/>
              <w:ind w:right="-83" w:firstLine="0"/>
            </w:pPr>
          </w:p>
        </w:tc>
        <w:tc>
          <w:tcPr>
            <w:tcW w:w="1559" w:type="dxa"/>
          </w:tcPr>
          <w:p w:rsidR="00175E82" w:rsidRDefault="00175E82" w:rsidP="00DE0309">
            <w:pPr>
              <w:pStyle w:val="af5"/>
              <w:ind w:right="-83" w:firstLine="0"/>
            </w:pPr>
            <w:r>
              <w:t>-383,8</w:t>
            </w:r>
          </w:p>
        </w:tc>
        <w:tc>
          <w:tcPr>
            <w:tcW w:w="1417" w:type="dxa"/>
          </w:tcPr>
          <w:p w:rsidR="00175E82" w:rsidRPr="0059357A" w:rsidRDefault="00175E82" w:rsidP="00DE0309">
            <w:pPr>
              <w:pStyle w:val="af5"/>
              <w:ind w:right="-83" w:firstLine="0"/>
            </w:pPr>
          </w:p>
        </w:tc>
        <w:tc>
          <w:tcPr>
            <w:tcW w:w="1985" w:type="dxa"/>
          </w:tcPr>
          <w:p w:rsidR="00175E82" w:rsidRPr="0059357A" w:rsidRDefault="00175E82" w:rsidP="00DE0309">
            <w:pPr>
              <w:pStyle w:val="af5"/>
              <w:ind w:right="-83" w:firstLine="0"/>
            </w:pPr>
          </w:p>
        </w:tc>
      </w:tr>
      <w:tr w:rsidR="00175E82" w:rsidRPr="00340DAD" w:rsidTr="00AE56CF">
        <w:tc>
          <w:tcPr>
            <w:tcW w:w="2792" w:type="dxa"/>
          </w:tcPr>
          <w:p w:rsidR="00175E82" w:rsidRPr="0034539F" w:rsidRDefault="00175E82" w:rsidP="00DE0309">
            <w:pPr>
              <w:pStyle w:val="af5"/>
              <w:ind w:right="-83" w:firstLine="0"/>
              <w:jc w:val="left"/>
              <w:rPr>
                <w:sz w:val="24"/>
              </w:rPr>
            </w:pPr>
            <w:r w:rsidRPr="0034539F">
              <w:rPr>
                <w:sz w:val="16"/>
                <w:szCs w:val="16"/>
              </w:rPr>
              <w:t>Прирост к предыдущему году, %</w:t>
            </w:r>
          </w:p>
        </w:tc>
        <w:tc>
          <w:tcPr>
            <w:tcW w:w="1711" w:type="dxa"/>
          </w:tcPr>
          <w:p w:rsidR="00175E82" w:rsidRDefault="00175E82" w:rsidP="00DE0309">
            <w:pPr>
              <w:pStyle w:val="af5"/>
              <w:ind w:right="-83" w:firstLine="0"/>
            </w:pPr>
          </w:p>
        </w:tc>
        <w:tc>
          <w:tcPr>
            <w:tcW w:w="1559" w:type="dxa"/>
          </w:tcPr>
          <w:p w:rsidR="00175E82" w:rsidRDefault="00E33DCE" w:rsidP="00DE0309">
            <w:pPr>
              <w:pStyle w:val="af5"/>
              <w:ind w:right="-83" w:firstLine="0"/>
            </w:pPr>
            <w:r>
              <w:t>-100</w:t>
            </w:r>
          </w:p>
        </w:tc>
        <w:tc>
          <w:tcPr>
            <w:tcW w:w="1417" w:type="dxa"/>
          </w:tcPr>
          <w:p w:rsidR="00175E82" w:rsidRPr="0059357A" w:rsidRDefault="00175E82" w:rsidP="00DE0309">
            <w:pPr>
              <w:pStyle w:val="af5"/>
              <w:ind w:right="-83" w:firstLine="0"/>
            </w:pPr>
          </w:p>
        </w:tc>
        <w:tc>
          <w:tcPr>
            <w:tcW w:w="1985" w:type="dxa"/>
          </w:tcPr>
          <w:p w:rsidR="00175E82" w:rsidRPr="0059357A" w:rsidRDefault="00175E82" w:rsidP="00DE0309">
            <w:pPr>
              <w:pStyle w:val="af5"/>
              <w:ind w:right="-83" w:firstLine="0"/>
            </w:pPr>
          </w:p>
        </w:tc>
      </w:tr>
      <w:tr w:rsidR="00D62642" w:rsidRPr="00340DAD" w:rsidTr="00AE56CF">
        <w:tc>
          <w:tcPr>
            <w:tcW w:w="2792" w:type="dxa"/>
          </w:tcPr>
          <w:p w:rsidR="00D62642" w:rsidRPr="00175E82" w:rsidRDefault="00D62642" w:rsidP="00B84831">
            <w:pPr>
              <w:jc w:val="both"/>
              <w:rPr>
                <w:bCs/>
                <w:sz w:val="24"/>
                <w:szCs w:val="24"/>
              </w:rPr>
            </w:pPr>
            <w:r w:rsidRPr="00175E82">
              <w:rPr>
                <w:bCs/>
                <w:sz w:val="24"/>
                <w:szCs w:val="24"/>
              </w:rPr>
              <w:t>Оценка недвижимости, признание прав и регулирования отношений государственной и муниципальной собственности</w:t>
            </w:r>
          </w:p>
        </w:tc>
        <w:tc>
          <w:tcPr>
            <w:tcW w:w="1711" w:type="dxa"/>
          </w:tcPr>
          <w:p w:rsidR="00D62642" w:rsidRDefault="00D62642" w:rsidP="0006220A">
            <w:pPr>
              <w:pStyle w:val="af5"/>
              <w:ind w:right="-83" w:firstLine="0"/>
            </w:pPr>
            <w:r>
              <w:t>40</w:t>
            </w:r>
          </w:p>
        </w:tc>
        <w:tc>
          <w:tcPr>
            <w:tcW w:w="1559" w:type="dxa"/>
          </w:tcPr>
          <w:p w:rsidR="00D62642" w:rsidRDefault="00D62642" w:rsidP="0006220A">
            <w:pPr>
              <w:pStyle w:val="af5"/>
              <w:ind w:right="-83" w:firstLine="0"/>
            </w:pPr>
            <w:r>
              <w:t>0</w:t>
            </w:r>
          </w:p>
        </w:tc>
        <w:tc>
          <w:tcPr>
            <w:tcW w:w="1417" w:type="dxa"/>
          </w:tcPr>
          <w:p w:rsidR="00D62642" w:rsidRDefault="00197243" w:rsidP="0006220A">
            <w:pPr>
              <w:pStyle w:val="af5"/>
              <w:ind w:right="-83" w:firstLine="0"/>
            </w:pPr>
            <w:r>
              <w:t>50</w:t>
            </w:r>
          </w:p>
        </w:tc>
        <w:tc>
          <w:tcPr>
            <w:tcW w:w="1985" w:type="dxa"/>
          </w:tcPr>
          <w:p w:rsidR="00D62642" w:rsidRDefault="00D62642" w:rsidP="0006220A">
            <w:pPr>
              <w:pStyle w:val="af5"/>
              <w:ind w:right="-83" w:firstLine="0"/>
            </w:pPr>
            <w:r>
              <w:t>0</w:t>
            </w:r>
          </w:p>
        </w:tc>
      </w:tr>
      <w:tr w:rsidR="00D62642" w:rsidRPr="00340DAD" w:rsidTr="00AE56CF">
        <w:tc>
          <w:tcPr>
            <w:tcW w:w="2792" w:type="dxa"/>
          </w:tcPr>
          <w:p w:rsidR="00D62642" w:rsidRPr="000F2B6A" w:rsidRDefault="00D62642" w:rsidP="0006220A">
            <w:pPr>
              <w:pStyle w:val="af5"/>
              <w:ind w:right="-8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Прирост/снижение к предыдущему году, тыс. руб.</w:t>
            </w:r>
          </w:p>
        </w:tc>
        <w:tc>
          <w:tcPr>
            <w:tcW w:w="1711" w:type="dxa"/>
          </w:tcPr>
          <w:p w:rsidR="00D62642" w:rsidRDefault="00D62642" w:rsidP="0006220A">
            <w:pPr>
              <w:pStyle w:val="af5"/>
              <w:ind w:right="-83" w:firstLine="0"/>
            </w:pPr>
          </w:p>
        </w:tc>
        <w:tc>
          <w:tcPr>
            <w:tcW w:w="1559" w:type="dxa"/>
          </w:tcPr>
          <w:p w:rsidR="00D62642" w:rsidRDefault="00D62642" w:rsidP="0006220A">
            <w:pPr>
              <w:pStyle w:val="af5"/>
              <w:ind w:right="-83" w:firstLine="0"/>
            </w:pPr>
            <w:r>
              <w:t>-40</w:t>
            </w:r>
          </w:p>
        </w:tc>
        <w:tc>
          <w:tcPr>
            <w:tcW w:w="1417" w:type="dxa"/>
          </w:tcPr>
          <w:p w:rsidR="00D62642" w:rsidRDefault="00197243" w:rsidP="0006220A">
            <w:pPr>
              <w:pStyle w:val="af5"/>
              <w:ind w:right="-83" w:firstLine="0"/>
            </w:pPr>
            <w:r>
              <w:t>50</w:t>
            </w:r>
          </w:p>
        </w:tc>
        <w:tc>
          <w:tcPr>
            <w:tcW w:w="1985" w:type="dxa"/>
          </w:tcPr>
          <w:p w:rsidR="00D62642" w:rsidRDefault="00D62642" w:rsidP="0006220A">
            <w:pPr>
              <w:pStyle w:val="af5"/>
              <w:ind w:right="-83" w:firstLine="0"/>
            </w:pPr>
            <w:r>
              <w:t>0</w:t>
            </w:r>
          </w:p>
        </w:tc>
      </w:tr>
      <w:tr w:rsidR="00D62642" w:rsidRPr="00340DAD" w:rsidTr="00AE56CF">
        <w:tc>
          <w:tcPr>
            <w:tcW w:w="2792" w:type="dxa"/>
          </w:tcPr>
          <w:p w:rsidR="00D62642" w:rsidRPr="000F2B6A" w:rsidRDefault="00D62642" w:rsidP="0006220A">
            <w:pPr>
              <w:pStyle w:val="af5"/>
              <w:ind w:right="-8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Прирост к предыдущему году, %</w:t>
            </w:r>
          </w:p>
        </w:tc>
        <w:tc>
          <w:tcPr>
            <w:tcW w:w="1711" w:type="dxa"/>
          </w:tcPr>
          <w:p w:rsidR="00D62642" w:rsidRDefault="00D62642" w:rsidP="0006220A">
            <w:pPr>
              <w:pStyle w:val="af5"/>
              <w:ind w:right="-83" w:firstLine="0"/>
            </w:pPr>
          </w:p>
        </w:tc>
        <w:tc>
          <w:tcPr>
            <w:tcW w:w="1559" w:type="dxa"/>
          </w:tcPr>
          <w:p w:rsidR="00D62642" w:rsidRDefault="00E33DCE" w:rsidP="0006220A">
            <w:pPr>
              <w:pStyle w:val="af5"/>
              <w:ind w:right="-83" w:firstLine="0"/>
            </w:pPr>
            <w:r>
              <w:t>-100</w:t>
            </w:r>
          </w:p>
        </w:tc>
        <w:tc>
          <w:tcPr>
            <w:tcW w:w="1417" w:type="dxa"/>
          </w:tcPr>
          <w:p w:rsidR="00D62642" w:rsidRDefault="00197243" w:rsidP="0006220A">
            <w:pPr>
              <w:pStyle w:val="af5"/>
              <w:ind w:right="-83" w:firstLine="0"/>
            </w:pPr>
            <w:r>
              <w:t>100</w:t>
            </w:r>
          </w:p>
        </w:tc>
        <w:tc>
          <w:tcPr>
            <w:tcW w:w="1985" w:type="dxa"/>
          </w:tcPr>
          <w:p w:rsidR="00D62642" w:rsidRDefault="00D62642" w:rsidP="0006220A">
            <w:pPr>
              <w:pStyle w:val="af5"/>
              <w:ind w:right="-83" w:firstLine="0"/>
            </w:pPr>
            <w:r>
              <w:t>0</w:t>
            </w:r>
          </w:p>
        </w:tc>
      </w:tr>
      <w:tr w:rsidR="00D62642" w:rsidRPr="00340DAD" w:rsidTr="00AE56CF">
        <w:tc>
          <w:tcPr>
            <w:tcW w:w="2792" w:type="dxa"/>
          </w:tcPr>
          <w:p w:rsidR="00D62642" w:rsidRPr="0034539F" w:rsidRDefault="00D62642" w:rsidP="00DE0309">
            <w:pPr>
              <w:pStyle w:val="af5"/>
              <w:ind w:right="-83" w:firstLine="0"/>
              <w:jc w:val="left"/>
              <w:rPr>
                <w:sz w:val="24"/>
              </w:rPr>
            </w:pPr>
            <w:r w:rsidRPr="0034539F">
              <w:rPr>
                <w:sz w:val="24"/>
              </w:rPr>
              <w:t>Мероприятия по землеустройству и землепользованию в границах поселений</w:t>
            </w:r>
          </w:p>
        </w:tc>
        <w:tc>
          <w:tcPr>
            <w:tcW w:w="1711" w:type="dxa"/>
          </w:tcPr>
          <w:p w:rsidR="00D62642" w:rsidRPr="0034539F" w:rsidRDefault="00D62642" w:rsidP="00DE0309">
            <w:pPr>
              <w:pStyle w:val="af5"/>
              <w:ind w:right="-83" w:firstLine="0"/>
            </w:pPr>
            <w:r>
              <w:t>11,6</w:t>
            </w:r>
          </w:p>
        </w:tc>
        <w:tc>
          <w:tcPr>
            <w:tcW w:w="1559" w:type="dxa"/>
          </w:tcPr>
          <w:p w:rsidR="00D62642" w:rsidRPr="0059357A" w:rsidRDefault="00D62642" w:rsidP="00DE0309">
            <w:pPr>
              <w:pStyle w:val="af5"/>
              <w:ind w:right="-83" w:firstLine="0"/>
            </w:pPr>
            <w:r>
              <w:t>0</w:t>
            </w:r>
          </w:p>
        </w:tc>
        <w:tc>
          <w:tcPr>
            <w:tcW w:w="1417" w:type="dxa"/>
          </w:tcPr>
          <w:p w:rsidR="00D62642" w:rsidRPr="0059357A" w:rsidRDefault="00E33DCE" w:rsidP="00DE0309">
            <w:pPr>
              <w:pStyle w:val="af5"/>
              <w:ind w:right="-83" w:firstLine="0"/>
            </w:pPr>
            <w:r>
              <w:t>0</w:t>
            </w:r>
          </w:p>
        </w:tc>
        <w:tc>
          <w:tcPr>
            <w:tcW w:w="1985" w:type="dxa"/>
          </w:tcPr>
          <w:p w:rsidR="00D62642" w:rsidRPr="0059357A" w:rsidRDefault="00E33DCE" w:rsidP="00DE0309">
            <w:pPr>
              <w:pStyle w:val="af5"/>
              <w:ind w:right="-83" w:firstLine="0"/>
            </w:pPr>
            <w:r>
              <w:t>0</w:t>
            </w:r>
          </w:p>
        </w:tc>
      </w:tr>
      <w:tr w:rsidR="00D62642" w:rsidRPr="00340DAD" w:rsidTr="00AE56CF">
        <w:tc>
          <w:tcPr>
            <w:tcW w:w="2792" w:type="dxa"/>
          </w:tcPr>
          <w:p w:rsidR="00D62642" w:rsidRPr="0034539F" w:rsidRDefault="00D62642" w:rsidP="00DE0309">
            <w:pPr>
              <w:pStyle w:val="af5"/>
              <w:ind w:right="-83" w:firstLine="0"/>
              <w:jc w:val="left"/>
              <w:rPr>
                <w:sz w:val="16"/>
                <w:szCs w:val="16"/>
              </w:rPr>
            </w:pPr>
            <w:r w:rsidRPr="0034539F">
              <w:rPr>
                <w:sz w:val="16"/>
                <w:szCs w:val="16"/>
              </w:rPr>
              <w:t>Прирост</w:t>
            </w:r>
            <w:r>
              <w:rPr>
                <w:sz w:val="16"/>
                <w:szCs w:val="16"/>
              </w:rPr>
              <w:t>/снижение</w:t>
            </w:r>
            <w:r w:rsidRPr="0034539F">
              <w:rPr>
                <w:sz w:val="16"/>
                <w:szCs w:val="16"/>
              </w:rPr>
              <w:t xml:space="preserve"> к предыдущему году, тыс. руб.</w:t>
            </w:r>
          </w:p>
        </w:tc>
        <w:tc>
          <w:tcPr>
            <w:tcW w:w="1711" w:type="dxa"/>
          </w:tcPr>
          <w:p w:rsidR="00D62642" w:rsidRPr="00340DAD" w:rsidRDefault="00D62642" w:rsidP="00DE0309">
            <w:pPr>
              <w:pStyle w:val="af5"/>
              <w:ind w:right="-83" w:firstLine="0"/>
              <w:rPr>
                <w:highlight w:val="yellow"/>
              </w:rPr>
            </w:pPr>
          </w:p>
        </w:tc>
        <w:tc>
          <w:tcPr>
            <w:tcW w:w="1559" w:type="dxa"/>
          </w:tcPr>
          <w:p w:rsidR="00D62642" w:rsidRPr="0059357A" w:rsidRDefault="00D62642" w:rsidP="00311FB8">
            <w:pPr>
              <w:pStyle w:val="af5"/>
              <w:ind w:right="-83" w:firstLine="0"/>
            </w:pPr>
            <w:r>
              <w:t>-11,6</w:t>
            </w:r>
          </w:p>
        </w:tc>
        <w:tc>
          <w:tcPr>
            <w:tcW w:w="1417" w:type="dxa"/>
          </w:tcPr>
          <w:p w:rsidR="00D62642" w:rsidRPr="0059357A" w:rsidRDefault="00E33DCE" w:rsidP="005B071B">
            <w:pPr>
              <w:pStyle w:val="af5"/>
              <w:ind w:right="-83" w:firstLine="0"/>
            </w:pPr>
            <w:r>
              <w:t>0</w:t>
            </w:r>
          </w:p>
        </w:tc>
        <w:tc>
          <w:tcPr>
            <w:tcW w:w="1985" w:type="dxa"/>
          </w:tcPr>
          <w:p w:rsidR="00D62642" w:rsidRPr="0059357A" w:rsidRDefault="00E33DCE" w:rsidP="00DE0309">
            <w:pPr>
              <w:pStyle w:val="af5"/>
              <w:ind w:right="-83" w:firstLine="0"/>
            </w:pPr>
            <w:r>
              <w:t>0</w:t>
            </w:r>
          </w:p>
        </w:tc>
      </w:tr>
      <w:tr w:rsidR="00D62642" w:rsidRPr="00340DAD" w:rsidTr="00AE56CF">
        <w:trPr>
          <w:trHeight w:val="60"/>
        </w:trPr>
        <w:tc>
          <w:tcPr>
            <w:tcW w:w="2792" w:type="dxa"/>
          </w:tcPr>
          <w:p w:rsidR="00D62642" w:rsidRPr="00E50A9E" w:rsidRDefault="00D62642" w:rsidP="00DE0309">
            <w:pPr>
              <w:pStyle w:val="af5"/>
              <w:ind w:right="-83" w:firstLine="0"/>
              <w:jc w:val="left"/>
              <w:rPr>
                <w:sz w:val="18"/>
                <w:szCs w:val="18"/>
              </w:rPr>
            </w:pPr>
            <w:r w:rsidRPr="00E50A9E">
              <w:rPr>
                <w:sz w:val="18"/>
                <w:szCs w:val="18"/>
              </w:rPr>
              <w:t>Прирост к предыдущему году, %</w:t>
            </w:r>
          </w:p>
        </w:tc>
        <w:tc>
          <w:tcPr>
            <w:tcW w:w="1711" w:type="dxa"/>
          </w:tcPr>
          <w:p w:rsidR="00D62642" w:rsidRPr="00340DAD" w:rsidRDefault="00D62642" w:rsidP="00DE0309">
            <w:pPr>
              <w:pStyle w:val="af5"/>
              <w:ind w:right="-83" w:firstLine="0"/>
              <w:rPr>
                <w:highlight w:val="yellow"/>
              </w:rPr>
            </w:pPr>
          </w:p>
        </w:tc>
        <w:tc>
          <w:tcPr>
            <w:tcW w:w="1559" w:type="dxa"/>
          </w:tcPr>
          <w:p w:rsidR="00D62642" w:rsidRPr="0059357A" w:rsidRDefault="00E33DCE" w:rsidP="00311FB8">
            <w:pPr>
              <w:pStyle w:val="af5"/>
              <w:ind w:right="-83" w:firstLine="0"/>
            </w:pPr>
            <w:r>
              <w:t>-100</w:t>
            </w:r>
          </w:p>
        </w:tc>
        <w:tc>
          <w:tcPr>
            <w:tcW w:w="1417" w:type="dxa"/>
          </w:tcPr>
          <w:p w:rsidR="00D62642" w:rsidRPr="0059357A" w:rsidRDefault="00E33DCE" w:rsidP="005B071B">
            <w:pPr>
              <w:pStyle w:val="af5"/>
              <w:ind w:right="-83" w:firstLine="0"/>
            </w:pPr>
            <w:r>
              <w:t>0</w:t>
            </w:r>
          </w:p>
        </w:tc>
        <w:tc>
          <w:tcPr>
            <w:tcW w:w="1985" w:type="dxa"/>
          </w:tcPr>
          <w:p w:rsidR="00D62642" w:rsidRPr="0059357A" w:rsidRDefault="00E33DCE" w:rsidP="00DE0309">
            <w:pPr>
              <w:pStyle w:val="af5"/>
              <w:ind w:right="-83" w:firstLine="0"/>
            </w:pPr>
            <w:r>
              <w:t>0</w:t>
            </w:r>
          </w:p>
        </w:tc>
      </w:tr>
      <w:tr w:rsidR="00E50A9E" w:rsidRPr="00340DAD" w:rsidTr="00AE56CF">
        <w:trPr>
          <w:trHeight w:val="60"/>
        </w:trPr>
        <w:tc>
          <w:tcPr>
            <w:tcW w:w="2792" w:type="dxa"/>
          </w:tcPr>
          <w:p w:rsidR="00E50A9E" w:rsidRPr="00E50A9E" w:rsidRDefault="00E50A9E" w:rsidP="00E50A9E">
            <w:pPr>
              <w:rPr>
                <w:sz w:val="24"/>
                <w:szCs w:val="24"/>
              </w:rPr>
            </w:pPr>
            <w:r w:rsidRPr="00E50A9E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11" w:type="dxa"/>
          </w:tcPr>
          <w:p w:rsidR="00E50A9E" w:rsidRPr="00340DAD" w:rsidRDefault="00E50A9E" w:rsidP="00DE0309">
            <w:pPr>
              <w:pStyle w:val="af5"/>
              <w:ind w:right="-83" w:firstLine="0"/>
              <w:rPr>
                <w:highlight w:val="yellow"/>
              </w:rPr>
            </w:pPr>
          </w:p>
        </w:tc>
        <w:tc>
          <w:tcPr>
            <w:tcW w:w="1559" w:type="dxa"/>
          </w:tcPr>
          <w:p w:rsidR="00E50A9E" w:rsidRDefault="00E50A9E" w:rsidP="00311FB8">
            <w:pPr>
              <w:pStyle w:val="af5"/>
              <w:ind w:right="-83" w:firstLine="0"/>
            </w:pPr>
            <w:r>
              <w:t>0</w:t>
            </w:r>
          </w:p>
        </w:tc>
        <w:tc>
          <w:tcPr>
            <w:tcW w:w="1417" w:type="dxa"/>
          </w:tcPr>
          <w:p w:rsidR="00E50A9E" w:rsidRDefault="00E50A9E" w:rsidP="005B071B">
            <w:pPr>
              <w:pStyle w:val="af5"/>
              <w:ind w:right="-83" w:firstLine="0"/>
            </w:pPr>
            <w:r>
              <w:t>0</w:t>
            </w:r>
          </w:p>
        </w:tc>
        <w:tc>
          <w:tcPr>
            <w:tcW w:w="1985" w:type="dxa"/>
          </w:tcPr>
          <w:p w:rsidR="00E50A9E" w:rsidRDefault="00E50A9E" w:rsidP="00DE0309">
            <w:pPr>
              <w:pStyle w:val="af5"/>
              <w:ind w:right="-83" w:firstLine="0"/>
            </w:pPr>
            <w:r>
              <w:t>0</w:t>
            </w:r>
          </w:p>
        </w:tc>
      </w:tr>
      <w:tr w:rsidR="00E50A9E" w:rsidRPr="00340DAD" w:rsidTr="00AE56CF">
        <w:trPr>
          <w:trHeight w:val="60"/>
        </w:trPr>
        <w:tc>
          <w:tcPr>
            <w:tcW w:w="2792" w:type="dxa"/>
          </w:tcPr>
          <w:p w:rsidR="00E50A9E" w:rsidRPr="0034539F" w:rsidRDefault="00E50A9E" w:rsidP="00E50A9E">
            <w:pPr>
              <w:pStyle w:val="af5"/>
              <w:ind w:right="-83" w:firstLine="0"/>
              <w:jc w:val="left"/>
              <w:rPr>
                <w:sz w:val="16"/>
                <w:szCs w:val="16"/>
              </w:rPr>
            </w:pPr>
            <w:r w:rsidRPr="0034539F">
              <w:rPr>
                <w:sz w:val="16"/>
                <w:szCs w:val="16"/>
              </w:rPr>
              <w:t>Прирост</w:t>
            </w:r>
            <w:r>
              <w:rPr>
                <w:sz w:val="16"/>
                <w:szCs w:val="16"/>
              </w:rPr>
              <w:t>/снижение</w:t>
            </w:r>
            <w:r w:rsidRPr="0034539F">
              <w:rPr>
                <w:sz w:val="16"/>
                <w:szCs w:val="16"/>
              </w:rPr>
              <w:t xml:space="preserve"> к предыдущему году, тыс. руб.</w:t>
            </w:r>
          </w:p>
        </w:tc>
        <w:tc>
          <w:tcPr>
            <w:tcW w:w="1711" w:type="dxa"/>
          </w:tcPr>
          <w:p w:rsidR="00E50A9E" w:rsidRPr="00340DAD" w:rsidRDefault="00E50A9E" w:rsidP="00DE0309">
            <w:pPr>
              <w:pStyle w:val="af5"/>
              <w:ind w:right="-83" w:firstLine="0"/>
              <w:rPr>
                <w:highlight w:val="yellow"/>
              </w:rPr>
            </w:pPr>
            <w:r w:rsidRPr="00E50A9E">
              <w:t>3</w:t>
            </w:r>
            <w:r>
              <w:t>,0</w:t>
            </w:r>
          </w:p>
        </w:tc>
        <w:tc>
          <w:tcPr>
            <w:tcW w:w="1559" w:type="dxa"/>
          </w:tcPr>
          <w:p w:rsidR="00E50A9E" w:rsidRDefault="00E50A9E" w:rsidP="00311FB8">
            <w:pPr>
              <w:pStyle w:val="af5"/>
              <w:ind w:right="-83" w:firstLine="0"/>
            </w:pPr>
            <w:r>
              <w:t>-3</w:t>
            </w:r>
          </w:p>
        </w:tc>
        <w:tc>
          <w:tcPr>
            <w:tcW w:w="1417" w:type="dxa"/>
          </w:tcPr>
          <w:p w:rsidR="00E50A9E" w:rsidRDefault="00E50A9E" w:rsidP="005B071B">
            <w:pPr>
              <w:pStyle w:val="af5"/>
              <w:ind w:right="-83" w:firstLine="0"/>
            </w:pPr>
            <w:r>
              <w:t>0</w:t>
            </w:r>
          </w:p>
        </w:tc>
        <w:tc>
          <w:tcPr>
            <w:tcW w:w="1985" w:type="dxa"/>
          </w:tcPr>
          <w:p w:rsidR="00E50A9E" w:rsidRDefault="00E50A9E" w:rsidP="00DE0309">
            <w:pPr>
              <w:pStyle w:val="af5"/>
              <w:ind w:right="-83" w:firstLine="0"/>
            </w:pPr>
            <w:r>
              <w:t>0</w:t>
            </w:r>
          </w:p>
        </w:tc>
      </w:tr>
      <w:tr w:rsidR="00E50A9E" w:rsidRPr="00340DAD" w:rsidTr="00AE56CF">
        <w:trPr>
          <w:trHeight w:val="60"/>
        </w:trPr>
        <w:tc>
          <w:tcPr>
            <w:tcW w:w="2792" w:type="dxa"/>
          </w:tcPr>
          <w:p w:rsidR="00E50A9E" w:rsidRPr="00E50A9E" w:rsidRDefault="00E50A9E" w:rsidP="00E50A9E">
            <w:pPr>
              <w:pStyle w:val="af5"/>
              <w:ind w:right="-83" w:firstLine="0"/>
              <w:jc w:val="left"/>
              <w:rPr>
                <w:sz w:val="18"/>
                <w:szCs w:val="18"/>
              </w:rPr>
            </w:pPr>
            <w:r w:rsidRPr="00E50A9E">
              <w:rPr>
                <w:sz w:val="18"/>
                <w:szCs w:val="18"/>
              </w:rPr>
              <w:t>Прирост к предыдущему году, %</w:t>
            </w:r>
          </w:p>
        </w:tc>
        <w:tc>
          <w:tcPr>
            <w:tcW w:w="1711" w:type="dxa"/>
          </w:tcPr>
          <w:p w:rsidR="00E50A9E" w:rsidRPr="00340DAD" w:rsidRDefault="00E50A9E" w:rsidP="00DE0309">
            <w:pPr>
              <w:pStyle w:val="af5"/>
              <w:ind w:right="-83" w:firstLine="0"/>
              <w:rPr>
                <w:highlight w:val="yellow"/>
              </w:rPr>
            </w:pPr>
          </w:p>
        </w:tc>
        <w:tc>
          <w:tcPr>
            <w:tcW w:w="1559" w:type="dxa"/>
          </w:tcPr>
          <w:p w:rsidR="00E50A9E" w:rsidRDefault="00E50A9E" w:rsidP="00311FB8">
            <w:pPr>
              <w:pStyle w:val="af5"/>
              <w:ind w:right="-83" w:firstLine="0"/>
            </w:pPr>
            <w:r>
              <w:t>-100</w:t>
            </w:r>
          </w:p>
        </w:tc>
        <w:tc>
          <w:tcPr>
            <w:tcW w:w="1417" w:type="dxa"/>
          </w:tcPr>
          <w:p w:rsidR="00E50A9E" w:rsidRDefault="00E50A9E" w:rsidP="005B071B">
            <w:pPr>
              <w:pStyle w:val="af5"/>
              <w:ind w:right="-83" w:firstLine="0"/>
            </w:pPr>
            <w:r>
              <w:t>0</w:t>
            </w:r>
          </w:p>
        </w:tc>
        <w:tc>
          <w:tcPr>
            <w:tcW w:w="1985" w:type="dxa"/>
          </w:tcPr>
          <w:p w:rsidR="00E50A9E" w:rsidRDefault="00E50A9E" w:rsidP="00DE0309">
            <w:pPr>
              <w:pStyle w:val="af5"/>
              <w:ind w:right="-83" w:firstLine="0"/>
            </w:pPr>
            <w:r>
              <w:t>0</w:t>
            </w:r>
          </w:p>
        </w:tc>
      </w:tr>
    </w:tbl>
    <w:p w:rsidR="0042151F" w:rsidRDefault="0042151F" w:rsidP="000F6293">
      <w:pPr>
        <w:pStyle w:val="af5"/>
        <w:ind w:right="-83"/>
      </w:pPr>
    </w:p>
    <w:p w:rsidR="00BC4345" w:rsidRPr="00C83351" w:rsidRDefault="00BC4345" w:rsidP="00C83351">
      <w:pPr>
        <w:pStyle w:val="af5"/>
        <w:ind w:right="-83" w:firstLine="0"/>
        <w:rPr>
          <w:b/>
          <w:szCs w:val="28"/>
        </w:rPr>
      </w:pPr>
      <w:r w:rsidRPr="00095D36">
        <w:t xml:space="preserve">Предусмотрены расходы на мероприятия по </w:t>
      </w:r>
      <w:r w:rsidR="00197243">
        <w:t xml:space="preserve">признанию прав </w:t>
      </w:r>
      <w:r w:rsidR="00AD322D">
        <w:t xml:space="preserve">и регулирования отношений  государственной и муниципальной собственности </w:t>
      </w:r>
      <w:r w:rsidR="005F0C7A">
        <w:t>на 20</w:t>
      </w:r>
      <w:r w:rsidR="00175E82">
        <w:t>2</w:t>
      </w:r>
      <w:r w:rsidR="00197243">
        <w:t>1</w:t>
      </w:r>
      <w:r w:rsidR="00311FB8">
        <w:t xml:space="preserve"> г</w:t>
      </w:r>
      <w:r w:rsidR="00197243">
        <w:t>. в объеме 50,0 тыс.рублей, с учетом финансирования бюджета на 2020 год и плановый период 2021 и 2022 года. В 2019 году финансирование Государственной программы Новосибирской области проводилось из областного бюджета в размере 380,0 тыс. рублей и софинансирования со стороны администрации в размере 3,8 тыс.рублей.</w:t>
      </w:r>
      <w:r w:rsidR="00AD322D">
        <w:t xml:space="preserve"> Мероприятия </w:t>
      </w:r>
      <w:r w:rsidR="008903CE">
        <w:t>по землеустройству и землепользованию на 2020 год и плановый период 2021 и 2022 года не предусмотрены по причине нехватки средств на прочие расходы.</w:t>
      </w:r>
    </w:p>
    <w:p w:rsidR="00BC4345" w:rsidRPr="0034539F" w:rsidRDefault="00BC4345" w:rsidP="00163193">
      <w:pPr>
        <w:pStyle w:val="a7"/>
        <w:tabs>
          <w:tab w:val="left" w:pos="540"/>
          <w:tab w:val="center" w:pos="4677"/>
        </w:tabs>
        <w:jc w:val="center"/>
        <w:rPr>
          <w:b/>
        </w:rPr>
      </w:pPr>
      <w:r w:rsidRPr="0034539F">
        <w:rPr>
          <w:b/>
        </w:rPr>
        <w:t>Национальная оборона-0200</w:t>
      </w:r>
    </w:p>
    <w:p w:rsidR="00B84831" w:rsidRPr="005B4FD5" w:rsidRDefault="00BC4345" w:rsidP="00163193">
      <w:pPr>
        <w:pStyle w:val="a7"/>
        <w:tabs>
          <w:tab w:val="left" w:pos="540"/>
          <w:tab w:val="center" w:pos="4677"/>
        </w:tabs>
        <w:jc w:val="center"/>
        <w:rPr>
          <w:b/>
        </w:rPr>
      </w:pPr>
      <w:r w:rsidRPr="0034539F">
        <w:rPr>
          <w:b/>
        </w:rPr>
        <w:t>Мобилизационная и вневойсковая подготовка-0203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614"/>
        <w:gridCol w:w="1800"/>
        <w:gridCol w:w="1980"/>
        <w:gridCol w:w="1569"/>
      </w:tblGrid>
      <w:tr w:rsidR="00BC4345" w:rsidRPr="00340DAD" w:rsidTr="00DE0309">
        <w:trPr>
          <w:jc w:val="center"/>
        </w:trPr>
        <w:tc>
          <w:tcPr>
            <w:tcW w:w="1914" w:type="dxa"/>
          </w:tcPr>
          <w:p w:rsidR="00BC4345" w:rsidRPr="00340DAD" w:rsidRDefault="00BC4345" w:rsidP="00DE0309">
            <w:pPr>
              <w:pStyle w:val="a7"/>
              <w:jc w:val="center"/>
              <w:rPr>
                <w:b/>
                <w:highlight w:val="yellow"/>
              </w:rPr>
            </w:pPr>
          </w:p>
        </w:tc>
        <w:tc>
          <w:tcPr>
            <w:tcW w:w="1614" w:type="dxa"/>
          </w:tcPr>
          <w:p w:rsidR="00BC4345" w:rsidRPr="0034539F" w:rsidRDefault="00BC4345" w:rsidP="00DE0309">
            <w:pPr>
              <w:pStyle w:val="a7"/>
              <w:jc w:val="center"/>
            </w:pPr>
            <w:r w:rsidRPr="0034539F">
              <w:t>Бюджет</w:t>
            </w:r>
          </w:p>
          <w:p w:rsidR="00BC4345" w:rsidRPr="0034539F" w:rsidRDefault="00311FB8" w:rsidP="00175E82">
            <w:pPr>
              <w:pStyle w:val="a7"/>
              <w:jc w:val="center"/>
            </w:pPr>
            <w:r>
              <w:t>201</w:t>
            </w:r>
            <w:r w:rsidR="00175E82">
              <w:t>9</w:t>
            </w:r>
            <w:r w:rsidR="00BC4345" w:rsidRPr="0034539F">
              <w:t>г.</w:t>
            </w:r>
          </w:p>
        </w:tc>
        <w:tc>
          <w:tcPr>
            <w:tcW w:w="1800" w:type="dxa"/>
          </w:tcPr>
          <w:p w:rsidR="00BC4345" w:rsidRPr="0034539F" w:rsidRDefault="00BC4345" w:rsidP="00DE0309">
            <w:pPr>
              <w:pStyle w:val="a7"/>
              <w:jc w:val="center"/>
            </w:pPr>
            <w:r w:rsidRPr="0034539F">
              <w:t>План</w:t>
            </w:r>
          </w:p>
          <w:p w:rsidR="00BC4345" w:rsidRPr="0034539F" w:rsidRDefault="00311FB8" w:rsidP="00175E82">
            <w:pPr>
              <w:pStyle w:val="a7"/>
              <w:jc w:val="center"/>
            </w:pPr>
            <w:r>
              <w:t>20</w:t>
            </w:r>
            <w:r w:rsidR="00175E82">
              <w:t>20</w:t>
            </w:r>
            <w:r w:rsidR="00BC4345" w:rsidRPr="0034539F">
              <w:t>г</w:t>
            </w:r>
          </w:p>
        </w:tc>
        <w:tc>
          <w:tcPr>
            <w:tcW w:w="1980" w:type="dxa"/>
          </w:tcPr>
          <w:p w:rsidR="00BC4345" w:rsidRPr="0034539F" w:rsidRDefault="00BC4345" w:rsidP="00DE0309">
            <w:pPr>
              <w:pStyle w:val="a7"/>
              <w:jc w:val="center"/>
            </w:pPr>
            <w:r w:rsidRPr="0034539F">
              <w:t>План</w:t>
            </w:r>
          </w:p>
          <w:p w:rsidR="00BC4345" w:rsidRPr="0034539F" w:rsidRDefault="00311FB8" w:rsidP="00175E82">
            <w:pPr>
              <w:pStyle w:val="a7"/>
              <w:jc w:val="center"/>
            </w:pPr>
            <w:r>
              <w:t>202</w:t>
            </w:r>
            <w:r w:rsidR="00175E82">
              <w:t>1</w:t>
            </w:r>
            <w:r w:rsidR="00BC4345" w:rsidRPr="0034539F">
              <w:t>г</w:t>
            </w:r>
          </w:p>
        </w:tc>
        <w:tc>
          <w:tcPr>
            <w:tcW w:w="1569" w:type="dxa"/>
          </w:tcPr>
          <w:p w:rsidR="00BC4345" w:rsidRPr="0034539F" w:rsidRDefault="00BC4345" w:rsidP="00DE0309">
            <w:pPr>
              <w:pStyle w:val="a7"/>
              <w:jc w:val="center"/>
            </w:pPr>
            <w:r w:rsidRPr="0034539F">
              <w:t>План</w:t>
            </w:r>
          </w:p>
          <w:p w:rsidR="00BC4345" w:rsidRPr="0034539F" w:rsidRDefault="005F0C7A" w:rsidP="00175E82">
            <w:pPr>
              <w:pStyle w:val="a7"/>
              <w:jc w:val="center"/>
            </w:pPr>
            <w:r>
              <w:t>20</w:t>
            </w:r>
            <w:r w:rsidR="00175E82">
              <w:t>22</w:t>
            </w:r>
            <w:r w:rsidR="00BC4345" w:rsidRPr="0034539F">
              <w:t>г</w:t>
            </w:r>
          </w:p>
        </w:tc>
      </w:tr>
      <w:tr w:rsidR="00BC4345" w:rsidRPr="00340DAD" w:rsidTr="00DE0309">
        <w:trPr>
          <w:jc w:val="center"/>
        </w:trPr>
        <w:tc>
          <w:tcPr>
            <w:tcW w:w="1914" w:type="dxa"/>
          </w:tcPr>
          <w:p w:rsidR="00BC4345" w:rsidRPr="00B84831" w:rsidRDefault="00B84831" w:rsidP="00B84831">
            <w:pPr>
              <w:rPr>
                <w:bCs/>
                <w:sz w:val="22"/>
                <w:szCs w:val="22"/>
              </w:rPr>
            </w:pPr>
            <w:r w:rsidRPr="00B84831">
              <w:rPr>
                <w:bCs/>
                <w:sz w:val="22"/>
                <w:szCs w:val="22"/>
              </w:rPr>
              <w:t xml:space="preserve">Осуществление первичного воинского учета </w:t>
            </w:r>
            <w:r w:rsidRPr="00B84831">
              <w:rPr>
                <w:bCs/>
                <w:sz w:val="22"/>
                <w:szCs w:val="22"/>
              </w:rPr>
              <w:lastRenderedPageBreak/>
              <w:t>на территориях, где отсутствуют военные комиссариаты</w:t>
            </w:r>
          </w:p>
        </w:tc>
        <w:tc>
          <w:tcPr>
            <w:tcW w:w="1614" w:type="dxa"/>
          </w:tcPr>
          <w:p w:rsidR="00BC4345" w:rsidRPr="0034539F" w:rsidRDefault="00175E82" w:rsidP="00DE0309">
            <w:pPr>
              <w:pStyle w:val="a7"/>
              <w:jc w:val="center"/>
            </w:pPr>
            <w:r>
              <w:lastRenderedPageBreak/>
              <w:t>92,7</w:t>
            </w:r>
          </w:p>
        </w:tc>
        <w:tc>
          <w:tcPr>
            <w:tcW w:w="1800" w:type="dxa"/>
          </w:tcPr>
          <w:p w:rsidR="00BC4345" w:rsidRPr="00340DAD" w:rsidRDefault="00175E82" w:rsidP="008B5262">
            <w:pPr>
              <w:pStyle w:val="a7"/>
              <w:jc w:val="center"/>
              <w:rPr>
                <w:highlight w:val="yellow"/>
              </w:rPr>
            </w:pPr>
            <w:r>
              <w:t>99,</w:t>
            </w:r>
            <w:r w:rsidR="008B5262">
              <w:t>4</w:t>
            </w:r>
          </w:p>
        </w:tc>
        <w:tc>
          <w:tcPr>
            <w:tcW w:w="1980" w:type="dxa"/>
          </w:tcPr>
          <w:p w:rsidR="00BC4345" w:rsidRPr="005B071B" w:rsidRDefault="00175E82" w:rsidP="008B5262">
            <w:pPr>
              <w:pStyle w:val="a7"/>
              <w:jc w:val="center"/>
            </w:pPr>
            <w:r>
              <w:t>100,</w:t>
            </w:r>
            <w:r w:rsidR="008B5262">
              <w:t>9</w:t>
            </w:r>
          </w:p>
        </w:tc>
        <w:tc>
          <w:tcPr>
            <w:tcW w:w="1569" w:type="dxa"/>
          </w:tcPr>
          <w:p w:rsidR="00BC4345" w:rsidRPr="005B071B" w:rsidRDefault="00175E82" w:rsidP="008B5262">
            <w:pPr>
              <w:pStyle w:val="a7"/>
              <w:jc w:val="center"/>
            </w:pPr>
            <w:r>
              <w:t>103,4</w:t>
            </w:r>
          </w:p>
        </w:tc>
      </w:tr>
      <w:tr w:rsidR="00BC4345" w:rsidRPr="00340DAD" w:rsidTr="00DE0309">
        <w:trPr>
          <w:jc w:val="center"/>
        </w:trPr>
        <w:tc>
          <w:tcPr>
            <w:tcW w:w="1914" w:type="dxa"/>
          </w:tcPr>
          <w:p w:rsidR="00BC4345" w:rsidRPr="0034539F" w:rsidRDefault="00BC4345" w:rsidP="007E168F">
            <w:pPr>
              <w:pStyle w:val="a7"/>
              <w:rPr>
                <w:sz w:val="16"/>
                <w:szCs w:val="16"/>
              </w:rPr>
            </w:pPr>
            <w:r w:rsidRPr="0034539F">
              <w:rPr>
                <w:sz w:val="16"/>
                <w:szCs w:val="16"/>
              </w:rPr>
              <w:lastRenderedPageBreak/>
              <w:t>Прирост к предыдущем году, тыс. руб.</w:t>
            </w:r>
          </w:p>
        </w:tc>
        <w:tc>
          <w:tcPr>
            <w:tcW w:w="1614" w:type="dxa"/>
          </w:tcPr>
          <w:p w:rsidR="00BC4345" w:rsidRPr="00340DAD" w:rsidRDefault="00BC4345" w:rsidP="00DE0309">
            <w:pPr>
              <w:pStyle w:val="a7"/>
              <w:jc w:val="center"/>
              <w:rPr>
                <w:b/>
                <w:highlight w:val="yellow"/>
              </w:rPr>
            </w:pPr>
          </w:p>
        </w:tc>
        <w:tc>
          <w:tcPr>
            <w:tcW w:w="1800" w:type="dxa"/>
          </w:tcPr>
          <w:p w:rsidR="00BC4345" w:rsidRPr="005B071B" w:rsidRDefault="00175E82" w:rsidP="008B5262">
            <w:pPr>
              <w:pStyle w:val="a7"/>
              <w:jc w:val="center"/>
            </w:pPr>
            <w:r>
              <w:t>6,</w:t>
            </w:r>
            <w:r w:rsidR="008B5262">
              <w:t>7</w:t>
            </w:r>
          </w:p>
        </w:tc>
        <w:tc>
          <w:tcPr>
            <w:tcW w:w="1980" w:type="dxa"/>
          </w:tcPr>
          <w:p w:rsidR="00BC4345" w:rsidRPr="005B071B" w:rsidRDefault="00D62642" w:rsidP="00DE0309">
            <w:pPr>
              <w:pStyle w:val="a7"/>
              <w:jc w:val="center"/>
            </w:pPr>
            <w:r>
              <w:t>1,5</w:t>
            </w:r>
          </w:p>
        </w:tc>
        <w:tc>
          <w:tcPr>
            <w:tcW w:w="1569" w:type="dxa"/>
          </w:tcPr>
          <w:p w:rsidR="00BC4345" w:rsidRPr="005B071B" w:rsidRDefault="00D62642" w:rsidP="008B5262">
            <w:pPr>
              <w:pStyle w:val="a7"/>
              <w:jc w:val="center"/>
            </w:pPr>
            <w:r>
              <w:t>2,</w:t>
            </w:r>
            <w:r w:rsidR="008B5262">
              <w:t>5</w:t>
            </w:r>
          </w:p>
        </w:tc>
      </w:tr>
      <w:tr w:rsidR="00BC4345" w:rsidRPr="00340DAD" w:rsidTr="00DE0309">
        <w:trPr>
          <w:jc w:val="center"/>
        </w:trPr>
        <w:tc>
          <w:tcPr>
            <w:tcW w:w="1914" w:type="dxa"/>
          </w:tcPr>
          <w:p w:rsidR="00BC4345" w:rsidRPr="0034539F" w:rsidRDefault="00BC4345" w:rsidP="007E168F">
            <w:pPr>
              <w:pStyle w:val="a7"/>
              <w:rPr>
                <w:sz w:val="16"/>
                <w:szCs w:val="16"/>
              </w:rPr>
            </w:pPr>
            <w:r w:rsidRPr="0034539F">
              <w:rPr>
                <w:sz w:val="16"/>
                <w:szCs w:val="16"/>
              </w:rPr>
              <w:t>Прирост к предыдущему году, %</w:t>
            </w:r>
          </w:p>
        </w:tc>
        <w:tc>
          <w:tcPr>
            <w:tcW w:w="1614" w:type="dxa"/>
          </w:tcPr>
          <w:p w:rsidR="00BC4345" w:rsidRPr="00340DAD" w:rsidRDefault="00BC4345" w:rsidP="00DE0309">
            <w:pPr>
              <w:pStyle w:val="a7"/>
              <w:jc w:val="center"/>
              <w:rPr>
                <w:b/>
                <w:highlight w:val="yellow"/>
              </w:rPr>
            </w:pPr>
          </w:p>
        </w:tc>
        <w:tc>
          <w:tcPr>
            <w:tcW w:w="1800" w:type="dxa"/>
          </w:tcPr>
          <w:p w:rsidR="00BC4345" w:rsidRPr="005B071B" w:rsidRDefault="00175E82" w:rsidP="008D1E27">
            <w:pPr>
              <w:pStyle w:val="a7"/>
              <w:jc w:val="center"/>
            </w:pPr>
            <w:r>
              <w:t>7,</w:t>
            </w:r>
            <w:r w:rsidR="008D1E27">
              <w:t>23</w:t>
            </w:r>
          </w:p>
        </w:tc>
        <w:tc>
          <w:tcPr>
            <w:tcW w:w="1980" w:type="dxa"/>
          </w:tcPr>
          <w:p w:rsidR="00BC4345" w:rsidRPr="005B071B" w:rsidRDefault="00D62642" w:rsidP="00DE0309">
            <w:pPr>
              <w:pStyle w:val="a7"/>
              <w:jc w:val="center"/>
            </w:pPr>
            <w:r>
              <w:t>1,51</w:t>
            </w:r>
          </w:p>
        </w:tc>
        <w:tc>
          <w:tcPr>
            <w:tcW w:w="1569" w:type="dxa"/>
          </w:tcPr>
          <w:p w:rsidR="00BC4345" w:rsidRPr="005B071B" w:rsidRDefault="00D62642" w:rsidP="00DE0309">
            <w:pPr>
              <w:pStyle w:val="a7"/>
              <w:jc w:val="center"/>
            </w:pPr>
            <w:r>
              <w:t>2,56</w:t>
            </w:r>
          </w:p>
        </w:tc>
      </w:tr>
    </w:tbl>
    <w:p w:rsidR="008903CE" w:rsidRDefault="008903CE" w:rsidP="00DB0142">
      <w:pPr>
        <w:pStyle w:val="a7"/>
        <w:tabs>
          <w:tab w:val="left" w:pos="540"/>
          <w:tab w:val="center" w:pos="4677"/>
        </w:tabs>
        <w:jc w:val="both"/>
      </w:pPr>
    </w:p>
    <w:p w:rsidR="00B84831" w:rsidRPr="00C83351" w:rsidRDefault="00BC4345" w:rsidP="00B84831">
      <w:pPr>
        <w:pStyle w:val="a7"/>
        <w:tabs>
          <w:tab w:val="left" w:pos="540"/>
          <w:tab w:val="center" w:pos="4677"/>
        </w:tabs>
        <w:jc w:val="both"/>
      </w:pPr>
      <w:r w:rsidRPr="00095D36">
        <w:t>Расходы предусмотрены за счет «Субвенции бюджетам сельских поселений на осуществление первичного воинского учета на территориях, где отсутствуют военные комиссариаты»,</w:t>
      </w:r>
      <w:r w:rsidR="008903CE">
        <w:t>посредством финансирования из</w:t>
      </w:r>
      <w:r w:rsidRPr="00095D36">
        <w:t xml:space="preserve"> </w:t>
      </w:r>
      <w:r w:rsidR="00D62642">
        <w:t xml:space="preserve">федерального </w:t>
      </w:r>
      <w:r w:rsidRPr="00095D36">
        <w:t>бюджета.</w:t>
      </w:r>
    </w:p>
    <w:p w:rsidR="00BC4345" w:rsidRPr="00B84831" w:rsidRDefault="00BC4345" w:rsidP="00B84831">
      <w:pPr>
        <w:pStyle w:val="a7"/>
        <w:tabs>
          <w:tab w:val="left" w:pos="540"/>
          <w:tab w:val="center" w:pos="4677"/>
        </w:tabs>
        <w:jc w:val="center"/>
        <w:rPr>
          <w:b/>
        </w:rPr>
      </w:pPr>
      <w:r w:rsidRPr="00B84831">
        <w:rPr>
          <w:b/>
          <w:bCs/>
          <w:iCs/>
        </w:rPr>
        <w:t>Национальная безопасность и правоохранительная деятельность-0300</w:t>
      </w:r>
    </w:p>
    <w:p w:rsidR="00741CEC" w:rsidRPr="00C83351" w:rsidRDefault="00E71CAF" w:rsidP="00326185">
      <w:pPr>
        <w:jc w:val="center"/>
        <w:rPr>
          <w:b/>
          <w:szCs w:val="28"/>
        </w:rPr>
      </w:pPr>
      <w:r>
        <w:rPr>
          <w:b/>
          <w:szCs w:val="28"/>
        </w:rPr>
        <w:t>Защита населения и территории от чрезвычайных ситуаций природного и техногенного характера - 0309</w:t>
      </w:r>
    </w:p>
    <w:tbl>
      <w:tblPr>
        <w:tblStyle w:val="a6"/>
        <w:tblW w:w="0" w:type="auto"/>
        <w:tblLook w:val="04A0"/>
      </w:tblPr>
      <w:tblGrid>
        <w:gridCol w:w="4786"/>
        <w:gridCol w:w="1276"/>
        <w:gridCol w:w="1276"/>
        <w:gridCol w:w="1134"/>
        <w:gridCol w:w="1099"/>
      </w:tblGrid>
      <w:tr w:rsidR="00B84831" w:rsidRPr="00FD0AB8" w:rsidTr="008B5262">
        <w:tc>
          <w:tcPr>
            <w:tcW w:w="4786" w:type="dxa"/>
          </w:tcPr>
          <w:p w:rsidR="00B84831" w:rsidRDefault="00B84831" w:rsidP="008B526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84831" w:rsidRPr="0034539F" w:rsidRDefault="00B84831" w:rsidP="008B36BF">
            <w:pPr>
              <w:pStyle w:val="a7"/>
              <w:jc w:val="center"/>
            </w:pPr>
            <w:r w:rsidRPr="0034539F">
              <w:t>Бюджет</w:t>
            </w:r>
          </w:p>
          <w:p w:rsidR="00B84831" w:rsidRPr="0034539F" w:rsidRDefault="00B84831" w:rsidP="008B36BF">
            <w:pPr>
              <w:pStyle w:val="a7"/>
              <w:jc w:val="center"/>
            </w:pPr>
            <w:r>
              <w:t>2019</w:t>
            </w:r>
            <w:r w:rsidRPr="0034539F">
              <w:t>г.</w:t>
            </w:r>
          </w:p>
        </w:tc>
        <w:tc>
          <w:tcPr>
            <w:tcW w:w="1276" w:type="dxa"/>
          </w:tcPr>
          <w:p w:rsidR="00B84831" w:rsidRPr="0034539F" w:rsidRDefault="00B84831" w:rsidP="008B36BF">
            <w:pPr>
              <w:pStyle w:val="a7"/>
              <w:jc w:val="center"/>
            </w:pPr>
            <w:r w:rsidRPr="0034539F">
              <w:t>План</w:t>
            </w:r>
          </w:p>
          <w:p w:rsidR="00B84831" w:rsidRPr="0034539F" w:rsidRDefault="00B84831" w:rsidP="008B36BF">
            <w:pPr>
              <w:pStyle w:val="a7"/>
              <w:jc w:val="center"/>
            </w:pPr>
            <w:r>
              <w:t>2020</w:t>
            </w:r>
            <w:r w:rsidRPr="0034539F">
              <w:t>г</w:t>
            </w:r>
          </w:p>
        </w:tc>
        <w:tc>
          <w:tcPr>
            <w:tcW w:w="1134" w:type="dxa"/>
          </w:tcPr>
          <w:p w:rsidR="00B84831" w:rsidRPr="0034539F" w:rsidRDefault="00B84831" w:rsidP="008B36BF">
            <w:pPr>
              <w:pStyle w:val="a7"/>
              <w:jc w:val="center"/>
            </w:pPr>
            <w:r w:rsidRPr="0034539F">
              <w:t>План</w:t>
            </w:r>
          </w:p>
          <w:p w:rsidR="00B84831" w:rsidRPr="0034539F" w:rsidRDefault="00B84831" w:rsidP="008B36BF">
            <w:pPr>
              <w:pStyle w:val="a7"/>
              <w:jc w:val="center"/>
            </w:pPr>
            <w:r>
              <w:t>2021</w:t>
            </w:r>
            <w:r w:rsidRPr="0034539F">
              <w:t>г</w:t>
            </w:r>
          </w:p>
        </w:tc>
        <w:tc>
          <w:tcPr>
            <w:tcW w:w="1099" w:type="dxa"/>
          </w:tcPr>
          <w:p w:rsidR="00B84831" w:rsidRPr="0034539F" w:rsidRDefault="00B84831" w:rsidP="008B36BF">
            <w:pPr>
              <w:pStyle w:val="a7"/>
              <w:jc w:val="center"/>
            </w:pPr>
            <w:r w:rsidRPr="0034539F">
              <w:t>План</w:t>
            </w:r>
          </w:p>
          <w:p w:rsidR="00B84831" w:rsidRPr="0034539F" w:rsidRDefault="00B84831" w:rsidP="008B36BF">
            <w:pPr>
              <w:pStyle w:val="a7"/>
              <w:jc w:val="center"/>
            </w:pPr>
            <w:r>
              <w:t>2022</w:t>
            </w:r>
            <w:r w:rsidRPr="0034539F">
              <w:t>г</w:t>
            </w:r>
          </w:p>
        </w:tc>
      </w:tr>
      <w:tr w:rsidR="00E71CAF" w:rsidRPr="00FD0AB8" w:rsidTr="008B5262">
        <w:tc>
          <w:tcPr>
            <w:tcW w:w="4786" w:type="dxa"/>
          </w:tcPr>
          <w:p w:rsidR="00E71CAF" w:rsidRPr="00FD0AB8" w:rsidRDefault="00E71CAF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первичных мер пожарной безопасности в границах поселений</w:t>
            </w:r>
          </w:p>
        </w:tc>
        <w:tc>
          <w:tcPr>
            <w:tcW w:w="1276" w:type="dxa"/>
          </w:tcPr>
          <w:p w:rsidR="00E71CAF" w:rsidRPr="00FD0AB8" w:rsidRDefault="00E71CAF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71CAF" w:rsidRPr="00FD0AB8" w:rsidRDefault="00E71CAF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1134" w:type="dxa"/>
          </w:tcPr>
          <w:p w:rsidR="00E71CAF" w:rsidRPr="00FD0AB8" w:rsidRDefault="00E71CAF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E71CAF" w:rsidRPr="00FD0AB8" w:rsidRDefault="00E71CAF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71CAF" w:rsidRPr="00D03E29" w:rsidTr="008B5262">
        <w:tc>
          <w:tcPr>
            <w:tcW w:w="4786" w:type="dxa"/>
          </w:tcPr>
          <w:p w:rsidR="00E71CAF" w:rsidRPr="00D03E29" w:rsidRDefault="00E71CAF" w:rsidP="008B5262">
            <w:pPr>
              <w:rPr>
                <w:sz w:val="16"/>
                <w:szCs w:val="16"/>
              </w:rPr>
            </w:pPr>
            <w:r w:rsidRPr="00D03E29">
              <w:rPr>
                <w:sz w:val="16"/>
                <w:szCs w:val="16"/>
              </w:rPr>
              <w:t>Прирост к предыдущему году, тыс. руб.</w:t>
            </w:r>
          </w:p>
        </w:tc>
        <w:tc>
          <w:tcPr>
            <w:tcW w:w="1276" w:type="dxa"/>
          </w:tcPr>
          <w:p w:rsidR="00E71CAF" w:rsidRPr="00D03E29" w:rsidRDefault="00E71CAF" w:rsidP="008B526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71CAF" w:rsidRPr="00D03E29" w:rsidRDefault="00E71CAF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1134" w:type="dxa"/>
          </w:tcPr>
          <w:p w:rsidR="00E71CAF" w:rsidRPr="00D03E29" w:rsidRDefault="00E71CAF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E71CAF" w:rsidRPr="00D03E29" w:rsidRDefault="00E71CAF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71CAF" w:rsidRPr="00D03E29" w:rsidTr="008B5262">
        <w:tc>
          <w:tcPr>
            <w:tcW w:w="4786" w:type="dxa"/>
          </w:tcPr>
          <w:p w:rsidR="00E71CAF" w:rsidRPr="00D03E29" w:rsidRDefault="00E71CAF" w:rsidP="008B5262">
            <w:pPr>
              <w:rPr>
                <w:sz w:val="16"/>
                <w:szCs w:val="16"/>
              </w:rPr>
            </w:pPr>
            <w:r w:rsidRPr="00D03E29">
              <w:rPr>
                <w:sz w:val="16"/>
                <w:szCs w:val="16"/>
              </w:rPr>
              <w:t>Прирост к предыдущему году. %</w:t>
            </w:r>
          </w:p>
        </w:tc>
        <w:tc>
          <w:tcPr>
            <w:tcW w:w="1276" w:type="dxa"/>
          </w:tcPr>
          <w:p w:rsidR="00E71CAF" w:rsidRPr="00D03E29" w:rsidRDefault="00E71CAF" w:rsidP="008B526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71CAF" w:rsidRPr="00D03E29" w:rsidRDefault="00E71CAF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71CAF" w:rsidRPr="00D03E29" w:rsidRDefault="00E71CAF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E71CAF" w:rsidRPr="00D03E29" w:rsidRDefault="00E71CAF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E71CAF" w:rsidRDefault="001F1589" w:rsidP="00C83351">
      <w:pPr>
        <w:jc w:val="both"/>
        <w:rPr>
          <w:b/>
          <w:szCs w:val="28"/>
        </w:rPr>
      </w:pPr>
      <w:r w:rsidRPr="00596807">
        <w:t xml:space="preserve">Предусмотрены бюджетные ассигнования по </w:t>
      </w:r>
      <w:r>
        <w:t>обеспечению первичных мер пожарной безопасности на 2020 год в объеме 5,4 тыс.рублей на приобретение противопожарных ранцев.</w:t>
      </w:r>
    </w:p>
    <w:p w:rsidR="00833620" w:rsidRPr="00326185" w:rsidRDefault="001C32FE" w:rsidP="00326185">
      <w:pPr>
        <w:jc w:val="center"/>
        <w:rPr>
          <w:b/>
          <w:szCs w:val="28"/>
        </w:rPr>
      </w:pPr>
      <w:r w:rsidRPr="00D62642">
        <w:rPr>
          <w:b/>
          <w:szCs w:val="28"/>
        </w:rPr>
        <w:t>Обеспечение пожарной безопасности</w:t>
      </w:r>
      <w:r>
        <w:rPr>
          <w:b/>
          <w:szCs w:val="28"/>
        </w:rPr>
        <w:t xml:space="preserve"> - 0310</w:t>
      </w:r>
    </w:p>
    <w:tbl>
      <w:tblPr>
        <w:tblStyle w:val="a6"/>
        <w:tblW w:w="0" w:type="auto"/>
        <w:tblLook w:val="04A0"/>
      </w:tblPr>
      <w:tblGrid>
        <w:gridCol w:w="4786"/>
        <w:gridCol w:w="1276"/>
        <w:gridCol w:w="1276"/>
        <w:gridCol w:w="1134"/>
        <w:gridCol w:w="1099"/>
      </w:tblGrid>
      <w:tr w:rsidR="00450806" w:rsidTr="00FD0AB8">
        <w:tc>
          <w:tcPr>
            <w:tcW w:w="4786" w:type="dxa"/>
          </w:tcPr>
          <w:p w:rsidR="00450806" w:rsidRPr="00FD0AB8" w:rsidRDefault="00450806" w:rsidP="0083009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50806" w:rsidRPr="00FD0AB8" w:rsidRDefault="00450806" w:rsidP="00D62642">
            <w:pPr>
              <w:rPr>
                <w:sz w:val="24"/>
                <w:szCs w:val="24"/>
              </w:rPr>
            </w:pPr>
            <w:r w:rsidRPr="00FD0AB8">
              <w:rPr>
                <w:sz w:val="24"/>
                <w:szCs w:val="24"/>
              </w:rPr>
              <w:t>Бюджет 20</w:t>
            </w:r>
            <w:r w:rsidR="00D62642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450806" w:rsidRPr="00FD0AB8" w:rsidRDefault="00311FB8" w:rsidP="00D62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20</w:t>
            </w:r>
            <w:r w:rsidR="00D62642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450806" w:rsidRPr="00FD0AB8" w:rsidRDefault="00311FB8" w:rsidP="00D626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202</w:t>
            </w:r>
            <w:r w:rsidR="00D62642">
              <w:rPr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450806" w:rsidRPr="00FD0AB8" w:rsidRDefault="00311FB8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202</w:t>
            </w:r>
            <w:r w:rsidR="00D62642">
              <w:rPr>
                <w:sz w:val="24"/>
                <w:szCs w:val="24"/>
              </w:rPr>
              <w:t>2</w:t>
            </w:r>
          </w:p>
        </w:tc>
      </w:tr>
      <w:tr w:rsidR="00450806" w:rsidTr="00FD0AB8">
        <w:tc>
          <w:tcPr>
            <w:tcW w:w="4786" w:type="dxa"/>
          </w:tcPr>
          <w:p w:rsidR="00833620" w:rsidRPr="00833620" w:rsidRDefault="00833620" w:rsidP="00833620">
            <w:pPr>
              <w:rPr>
                <w:sz w:val="24"/>
                <w:szCs w:val="24"/>
              </w:rPr>
            </w:pPr>
            <w:r w:rsidRPr="00833620">
              <w:rPr>
                <w:sz w:val="24"/>
                <w:szCs w:val="24"/>
              </w:rPr>
              <w:t>Реализация мероприятий по оснащению жилых помещений автономными дымовыми пожарными извещателями, в которых проживают семьи, находящиеся в опасном социальном положении и имеющие несовершеннолетних детей, а также малоподвижные одинокие пенсионеры и инвалиды, в рамках реализации мероприятий государственной программы Новосибирской области «Обеспечение безопасности жизнедеятельности населения Новосибирской области»</w:t>
            </w:r>
          </w:p>
          <w:p w:rsidR="00450806" w:rsidRPr="00FD0AB8" w:rsidRDefault="00450806" w:rsidP="0083009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50806" w:rsidRPr="00FD0AB8" w:rsidRDefault="00E31BCE" w:rsidP="00311F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</w:t>
            </w:r>
          </w:p>
        </w:tc>
        <w:tc>
          <w:tcPr>
            <w:tcW w:w="1276" w:type="dxa"/>
          </w:tcPr>
          <w:p w:rsidR="00450806" w:rsidRPr="00FD0AB8" w:rsidRDefault="00311FB8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50806" w:rsidRPr="00FD0AB8" w:rsidRDefault="00D62642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450806" w:rsidRPr="00FD0AB8" w:rsidRDefault="00833620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0806" w:rsidTr="00FD0AB8">
        <w:tc>
          <w:tcPr>
            <w:tcW w:w="4786" w:type="dxa"/>
          </w:tcPr>
          <w:p w:rsidR="00450806" w:rsidRPr="00FD0AB8" w:rsidRDefault="00FD0AB8" w:rsidP="00830098">
            <w:pPr>
              <w:rPr>
                <w:sz w:val="16"/>
                <w:szCs w:val="16"/>
              </w:rPr>
            </w:pPr>
            <w:r w:rsidRPr="00FD0AB8">
              <w:rPr>
                <w:sz w:val="16"/>
                <w:szCs w:val="16"/>
              </w:rPr>
              <w:t>Прирост к предыдущему году, тыс. руб.</w:t>
            </w:r>
          </w:p>
        </w:tc>
        <w:tc>
          <w:tcPr>
            <w:tcW w:w="1276" w:type="dxa"/>
          </w:tcPr>
          <w:p w:rsidR="00450806" w:rsidRPr="00FD0AB8" w:rsidRDefault="00450806" w:rsidP="0083009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50806" w:rsidRPr="00FD0AB8" w:rsidRDefault="00833620" w:rsidP="00E31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31BCE">
              <w:rPr>
                <w:sz w:val="24"/>
                <w:szCs w:val="24"/>
              </w:rPr>
              <w:t>31,7</w:t>
            </w:r>
          </w:p>
        </w:tc>
        <w:tc>
          <w:tcPr>
            <w:tcW w:w="1134" w:type="dxa"/>
          </w:tcPr>
          <w:p w:rsidR="00450806" w:rsidRPr="00FD0AB8" w:rsidRDefault="00D62642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450806" w:rsidRPr="00FD0AB8" w:rsidRDefault="00272B6E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50806" w:rsidTr="00FD0AB8">
        <w:tc>
          <w:tcPr>
            <w:tcW w:w="4786" w:type="dxa"/>
          </w:tcPr>
          <w:p w:rsidR="00450806" w:rsidRPr="00FD0AB8" w:rsidRDefault="00FD0AB8" w:rsidP="00830098">
            <w:pPr>
              <w:rPr>
                <w:sz w:val="16"/>
                <w:szCs w:val="16"/>
              </w:rPr>
            </w:pPr>
            <w:r w:rsidRPr="00FD0AB8">
              <w:rPr>
                <w:sz w:val="16"/>
                <w:szCs w:val="16"/>
              </w:rPr>
              <w:t>Прирост к предыдущему году, %</w:t>
            </w:r>
          </w:p>
        </w:tc>
        <w:tc>
          <w:tcPr>
            <w:tcW w:w="1276" w:type="dxa"/>
          </w:tcPr>
          <w:p w:rsidR="00450806" w:rsidRPr="00FD0AB8" w:rsidRDefault="00450806" w:rsidP="0083009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3620" w:rsidRPr="00FD0AB8" w:rsidRDefault="00833620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</w:t>
            </w:r>
          </w:p>
        </w:tc>
        <w:tc>
          <w:tcPr>
            <w:tcW w:w="1134" w:type="dxa"/>
          </w:tcPr>
          <w:p w:rsidR="00450806" w:rsidRPr="00FD0AB8" w:rsidRDefault="00D62642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450806" w:rsidRPr="00FD0AB8" w:rsidRDefault="00741CEC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33620" w:rsidRPr="00D03E29" w:rsidTr="00FD0AB8">
        <w:tc>
          <w:tcPr>
            <w:tcW w:w="4786" w:type="dxa"/>
          </w:tcPr>
          <w:p w:rsidR="00833620" w:rsidRPr="00833620" w:rsidRDefault="00833620" w:rsidP="00833620">
            <w:pPr>
              <w:rPr>
                <w:sz w:val="24"/>
                <w:szCs w:val="24"/>
              </w:rPr>
            </w:pPr>
            <w:r w:rsidRPr="00833620">
              <w:rPr>
                <w:sz w:val="24"/>
                <w:szCs w:val="24"/>
              </w:rPr>
              <w:t xml:space="preserve">Мероприятия по мониторингу и техническому обслуживанию датчиков в целях обеспечения пожарной безопасности социально-незащищенной категории </w:t>
            </w:r>
            <w:r w:rsidRPr="00833620">
              <w:rPr>
                <w:sz w:val="24"/>
                <w:szCs w:val="24"/>
              </w:rPr>
              <w:lastRenderedPageBreak/>
              <w:t>граждан</w:t>
            </w:r>
          </w:p>
          <w:p w:rsidR="00833620" w:rsidRPr="00D03E29" w:rsidRDefault="00833620" w:rsidP="00830098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833620" w:rsidRPr="00D03E29" w:rsidRDefault="00E31BCE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3,9</w:t>
            </w:r>
          </w:p>
        </w:tc>
        <w:tc>
          <w:tcPr>
            <w:tcW w:w="1276" w:type="dxa"/>
          </w:tcPr>
          <w:p w:rsidR="00833620" w:rsidRDefault="00833620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</w:t>
            </w:r>
            <w:r w:rsidR="008B526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33620" w:rsidRDefault="00833620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</w:t>
            </w:r>
            <w:r w:rsidR="008B5262">
              <w:rPr>
                <w:sz w:val="24"/>
                <w:szCs w:val="24"/>
              </w:rPr>
              <w:t>6</w:t>
            </w:r>
          </w:p>
        </w:tc>
        <w:tc>
          <w:tcPr>
            <w:tcW w:w="1099" w:type="dxa"/>
          </w:tcPr>
          <w:p w:rsidR="00833620" w:rsidRDefault="00833620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</w:t>
            </w:r>
            <w:r w:rsidR="008B5262">
              <w:rPr>
                <w:sz w:val="24"/>
                <w:szCs w:val="24"/>
              </w:rPr>
              <w:t>6</w:t>
            </w:r>
          </w:p>
        </w:tc>
      </w:tr>
      <w:tr w:rsidR="00833620" w:rsidRPr="00D03E29" w:rsidTr="00FD0AB8">
        <w:tc>
          <w:tcPr>
            <w:tcW w:w="4786" w:type="dxa"/>
          </w:tcPr>
          <w:p w:rsidR="00833620" w:rsidRPr="00D03E29" w:rsidRDefault="00833620" w:rsidP="008B5262">
            <w:pPr>
              <w:rPr>
                <w:sz w:val="16"/>
                <w:szCs w:val="16"/>
              </w:rPr>
            </w:pPr>
            <w:r w:rsidRPr="00D03E29">
              <w:rPr>
                <w:sz w:val="16"/>
                <w:szCs w:val="16"/>
              </w:rPr>
              <w:lastRenderedPageBreak/>
              <w:t>Прирост к предыдущему году, тыс. руб.</w:t>
            </w:r>
          </w:p>
        </w:tc>
        <w:tc>
          <w:tcPr>
            <w:tcW w:w="1276" w:type="dxa"/>
          </w:tcPr>
          <w:p w:rsidR="00833620" w:rsidRPr="00D03E29" w:rsidRDefault="00833620" w:rsidP="0083009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3620" w:rsidRDefault="00E31BCE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7,7</w:t>
            </w:r>
          </w:p>
        </w:tc>
        <w:tc>
          <w:tcPr>
            <w:tcW w:w="1134" w:type="dxa"/>
          </w:tcPr>
          <w:p w:rsidR="00833620" w:rsidRDefault="00833620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833620" w:rsidRDefault="00833620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33620" w:rsidRPr="00D03E29" w:rsidTr="00FD0AB8">
        <w:tc>
          <w:tcPr>
            <w:tcW w:w="4786" w:type="dxa"/>
          </w:tcPr>
          <w:p w:rsidR="00833620" w:rsidRPr="00D03E29" w:rsidRDefault="00833620" w:rsidP="008B5262">
            <w:pPr>
              <w:rPr>
                <w:sz w:val="16"/>
                <w:szCs w:val="16"/>
              </w:rPr>
            </w:pPr>
            <w:r w:rsidRPr="00D03E29">
              <w:rPr>
                <w:sz w:val="16"/>
                <w:szCs w:val="16"/>
              </w:rPr>
              <w:t>Прирост к предыдущему году. %</w:t>
            </w:r>
          </w:p>
        </w:tc>
        <w:tc>
          <w:tcPr>
            <w:tcW w:w="1276" w:type="dxa"/>
          </w:tcPr>
          <w:p w:rsidR="00833620" w:rsidRPr="00D03E29" w:rsidRDefault="00833620" w:rsidP="0083009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3620" w:rsidRDefault="00E31BCE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197,4</w:t>
            </w:r>
          </w:p>
        </w:tc>
        <w:tc>
          <w:tcPr>
            <w:tcW w:w="1134" w:type="dxa"/>
          </w:tcPr>
          <w:p w:rsidR="00833620" w:rsidRDefault="00833620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833620" w:rsidRDefault="00833620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450806" w:rsidRDefault="00450806" w:rsidP="00830098">
      <w:pPr>
        <w:rPr>
          <w:sz w:val="24"/>
          <w:szCs w:val="24"/>
        </w:rPr>
      </w:pPr>
    </w:p>
    <w:p w:rsidR="00534B91" w:rsidRPr="001F1589" w:rsidRDefault="00741CEC" w:rsidP="00741CEC">
      <w:pPr>
        <w:pStyle w:val="a7"/>
        <w:jc w:val="both"/>
        <w:rPr>
          <w:szCs w:val="28"/>
        </w:rPr>
      </w:pPr>
      <w:r w:rsidRPr="00596807">
        <w:t xml:space="preserve">Предусмотрены бюджетные ассигнования </w:t>
      </w:r>
      <w:r w:rsidR="001F1589">
        <w:t xml:space="preserve">на мероприятия по мониторингу и техническому обслуживанию датчиков, установленных у социально-незащищенной категории граждан на 2020 год с увеличением на </w:t>
      </w:r>
      <w:r w:rsidR="00E31BCE">
        <w:t>7,7</w:t>
      </w:r>
      <w:r w:rsidR="001F1589">
        <w:t xml:space="preserve"> тыс.рублей, на плановый период 2021 и 2022 года без изменений. В 2019 году были заложены средства на </w:t>
      </w:r>
      <w:r w:rsidR="001F1589" w:rsidRPr="001F1589">
        <w:rPr>
          <w:szCs w:val="28"/>
        </w:rPr>
        <w:t>реализацию мероприятий по оснащению жилых помещений автономными дымовыми пожарными извещателями</w:t>
      </w:r>
      <w:r w:rsidR="001F1589">
        <w:rPr>
          <w:szCs w:val="28"/>
        </w:rPr>
        <w:t xml:space="preserve"> за счет средств федерального бюджета в объеме </w:t>
      </w:r>
      <w:r w:rsidR="00E31BCE">
        <w:rPr>
          <w:szCs w:val="28"/>
        </w:rPr>
        <w:t>31,7</w:t>
      </w:r>
      <w:r w:rsidR="001F1589">
        <w:rPr>
          <w:szCs w:val="28"/>
        </w:rPr>
        <w:t xml:space="preserve"> тыс.рублей.</w:t>
      </w:r>
    </w:p>
    <w:p w:rsidR="00BC4345" w:rsidRPr="0034539F" w:rsidRDefault="00BC4345" w:rsidP="00163193">
      <w:pPr>
        <w:pStyle w:val="23"/>
        <w:spacing w:line="240" w:lineRule="auto"/>
        <w:ind w:left="0" w:firstLine="357"/>
        <w:jc w:val="center"/>
        <w:rPr>
          <w:b/>
          <w:szCs w:val="28"/>
        </w:rPr>
      </w:pPr>
      <w:r w:rsidRPr="0034539F">
        <w:rPr>
          <w:b/>
          <w:szCs w:val="28"/>
        </w:rPr>
        <w:t>Национальная экономика -0400</w:t>
      </w:r>
    </w:p>
    <w:p w:rsidR="00534B91" w:rsidRDefault="00BC4345" w:rsidP="00163193">
      <w:pPr>
        <w:pStyle w:val="23"/>
        <w:spacing w:line="240" w:lineRule="auto"/>
        <w:ind w:left="0" w:firstLine="357"/>
        <w:jc w:val="center"/>
        <w:rPr>
          <w:b/>
          <w:szCs w:val="28"/>
        </w:rPr>
      </w:pPr>
      <w:r w:rsidRPr="0034539F">
        <w:rPr>
          <w:b/>
          <w:szCs w:val="28"/>
        </w:rPr>
        <w:t>Дорожное хозяйство (Дорожные фонды) -0409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7"/>
        <w:gridCol w:w="1560"/>
        <w:gridCol w:w="1603"/>
        <w:gridCol w:w="1603"/>
        <w:gridCol w:w="1800"/>
      </w:tblGrid>
      <w:tr w:rsidR="00BC4345" w:rsidRPr="00340DAD" w:rsidTr="001C32FE">
        <w:tc>
          <w:tcPr>
            <w:tcW w:w="2357" w:type="dxa"/>
          </w:tcPr>
          <w:p w:rsidR="00BC4345" w:rsidRPr="00340DAD" w:rsidRDefault="00BC4345" w:rsidP="00930D71">
            <w:pPr>
              <w:pStyle w:val="23"/>
              <w:spacing w:line="240" w:lineRule="auto"/>
              <w:ind w:left="0"/>
              <w:rPr>
                <w:b/>
                <w:szCs w:val="28"/>
                <w:highlight w:val="yellow"/>
              </w:rPr>
            </w:pPr>
          </w:p>
        </w:tc>
        <w:tc>
          <w:tcPr>
            <w:tcW w:w="1560" w:type="dxa"/>
          </w:tcPr>
          <w:p w:rsidR="00B84831" w:rsidRDefault="00B84831" w:rsidP="00D62642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Бюджет</w:t>
            </w:r>
          </w:p>
          <w:p w:rsidR="00BC4345" w:rsidRPr="001F1463" w:rsidRDefault="007E1840" w:rsidP="00D62642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201</w:t>
            </w:r>
            <w:r w:rsidR="00D62642">
              <w:rPr>
                <w:szCs w:val="28"/>
              </w:rPr>
              <w:t>9</w:t>
            </w:r>
            <w:r w:rsidR="00BC4345" w:rsidRPr="001F1463">
              <w:rPr>
                <w:szCs w:val="28"/>
              </w:rPr>
              <w:t>г</w:t>
            </w:r>
          </w:p>
        </w:tc>
        <w:tc>
          <w:tcPr>
            <w:tcW w:w="1603" w:type="dxa"/>
          </w:tcPr>
          <w:p w:rsidR="00B84831" w:rsidRDefault="007E1840" w:rsidP="00B8483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План</w:t>
            </w:r>
          </w:p>
          <w:p w:rsidR="00BC4345" w:rsidRPr="001F1463" w:rsidRDefault="007E1840" w:rsidP="00B8483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D62642">
              <w:rPr>
                <w:szCs w:val="28"/>
              </w:rPr>
              <w:t>20</w:t>
            </w:r>
            <w:r w:rsidR="00BC4345" w:rsidRPr="001F1463">
              <w:rPr>
                <w:szCs w:val="28"/>
              </w:rPr>
              <w:t>г</w:t>
            </w:r>
          </w:p>
        </w:tc>
        <w:tc>
          <w:tcPr>
            <w:tcW w:w="1603" w:type="dxa"/>
          </w:tcPr>
          <w:p w:rsidR="00B84831" w:rsidRDefault="007E1840" w:rsidP="00D62642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План</w:t>
            </w:r>
          </w:p>
          <w:p w:rsidR="00BC4345" w:rsidRPr="001F1463" w:rsidRDefault="007E1840" w:rsidP="00D62642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2558BD">
              <w:rPr>
                <w:szCs w:val="28"/>
              </w:rPr>
              <w:t>2</w:t>
            </w:r>
            <w:r w:rsidR="00D62642">
              <w:rPr>
                <w:szCs w:val="28"/>
              </w:rPr>
              <w:t>1</w:t>
            </w:r>
            <w:r w:rsidR="00BC4345" w:rsidRPr="001F1463">
              <w:rPr>
                <w:szCs w:val="28"/>
              </w:rPr>
              <w:t>г</w:t>
            </w:r>
          </w:p>
        </w:tc>
        <w:tc>
          <w:tcPr>
            <w:tcW w:w="1800" w:type="dxa"/>
          </w:tcPr>
          <w:p w:rsidR="00B84831" w:rsidRDefault="007E1840" w:rsidP="00D62642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План</w:t>
            </w:r>
          </w:p>
          <w:p w:rsidR="00BC4345" w:rsidRPr="001F1463" w:rsidRDefault="007E1840" w:rsidP="00D62642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2558BD">
              <w:rPr>
                <w:szCs w:val="28"/>
              </w:rPr>
              <w:t>2</w:t>
            </w:r>
            <w:r w:rsidR="00D62642">
              <w:rPr>
                <w:szCs w:val="28"/>
              </w:rPr>
              <w:t>2</w:t>
            </w:r>
            <w:r w:rsidR="00BC4345" w:rsidRPr="001F1463">
              <w:rPr>
                <w:szCs w:val="28"/>
              </w:rPr>
              <w:t>г</w:t>
            </w:r>
          </w:p>
        </w:tc>
      </w:tr>
      <w:tr w:rsidR="001C32FE" w:rsidRPr="00340DAD" w:rsidTr="001C32FE">
        <w:trPr>
          <w:trHeight w:val="1205"/>
        </w:trPr>
        <w:tc>
          <w:tcPr>
            <w:tcW w:w="2357" w:type="dxa"/>
          </w:tcPr>
          <w:p w:rsidR="001C32FE" w:rsidRPr="00B84831" w:rsidRDefault="00B84831" w:rsidP="00B84831">
            <w:pPr>
              <w:rPr>
                <w:bCs/>
                <w:sz w:val="22"/>
                <w:szCs w:val="22"/>
              </w:rPr>
            </w:pPr>
            <w:r w:rsidRPr="00B84831">
              <w:rPr>
                <w:bCs/>
                <w:sz w:val="22"/>
                <w:szCs w:val="22"/>
              </w:rPr>
              <w:t>Основное мероприятие "Обеспечение восстановления и развития автодорог местного значения, в том числе мероприятия по созданию, восстановлению и содержанию элементов обустройства автомобильных дорог за счет субсидий местным бюджетам на осуществление дорожной деятельности в отношении автомобильных дорог местного значения"</w:t>
            </w:r>
          </w:p>
        </w:tc>
        <w:tc>
          <w:tcPr>
            <w:tcW w:w="1560" w:type="dxa"/>
          </w:tcPr>
          <w:p w:rsidR="001C32FE" w:rsidRDefault="001C32FE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736,9</w:t>
            </w:r>
          </w:p>
        </w:tc>
        <w:tc>
          <w:tcPr>
            <w:tcW w:w="1603" w:type="dxa"/>
          </w:tcPr>
          <w:p w:rsidR="001C32FE" w:rsidRDefault="00E71CAF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603" w:type="dxa"/>
          </w:tcPr>
          <w:p w:rsidR="001C32FE" w:rsidRDefault="00E71CAF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800" w:type="dxa"/>
          </w:tcPr>
          <w:p w:rsidR="001C32FE" w:rsidRDefault="00E71CAF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1C32FE" w:rsidRPr="00340DAD" w:rsidTr="001C32FE">
        <w:trPr>
          <w:trHeight w:val="673"/>
        </w:trPr>
        <w:tc>
          <w:tcPr>
            <w:tcW w:w="2357" w:type="dxa"/>
          </w:tcPr>
          <w:p w:rsidR="001C32FE" w:rsidRPr="001F1463" w:rsidRDefault="001C32FE" w:rsidP="008B5262">
            <w:pPr>
              <w:pStyle w:val="23"/>
              <w:spacing w:line="240" w:lineRule="auto"/>
              <w:ind w:left="0"/>
              <w:rPr>
                <w:sz w:val="18"/>
                <w:szCs w:val="28"/>
              </w:rPr>
            </w:pPr>
            <w:r w:rsidRPr="001F1463">
              <w:rPr>
                <w:sz w:val="18"/>
                <w:szCs w:val="28"/>
              </w:rPr>
              <w:t>Прирост</w:t>
            </w:r>
            <w:r>
              <w:rPr>
                <w:sz w:val="18"/>
                <w:szCs w:val="28"/>
              </w:rPr>
              <w:t>/снижение</w:t>
            </w:r>
            <w:r w:rsidRPr="001F1463">
              <w:rPr>
                <w:sz w:val="18"/>
                <w:szCs w:val="28"/>
              </w:rPr>
              <w:t xml:space="preserve"> к предыдущему году тыс.руб.</w:t>
            </w:r>
          </w:p>
        </w:tc>
        <w:tc>
          <w:tcPr>
            <w:tcW w:w="1560" w:type="dxa"/>
          </w:tcPr>
          <w:p w:rsidR="001C32FE" w:rsidRDefault="001C32FE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</w:p>
        </w:tc>
        <w:tc>
          <w:tcPr>
            <w:tcW w:w="1603" w:type="dxa"/>
          </w:tcPr>
          <w:p w:rsidR="001C32FE" w:rsidRDefault="00E71CAF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-736,9</w:t>
            </w:r>
          </w:p>
        </w:tc>
        <w:tc>
          <w:tcPr>
            <w:tcW w:w="1603" w:type="dxa"/>
          </w:tcPr>
          <w:p w:rsidR="001C32FE" w:rsidRDefault="00E71CAF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800" w:type="dxa"/>
          </w:tcPr>
          <w:p w:rsidR="001C32FE" w:rsidRDefault="00E71CAF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1C32FE" w:rsidRPr="00340DAD" w:rsidTr="001C32FE">
        <w:trPr>
          <w:trHeight w:val="499"/>
        </w:trPr>
        <w:tc>
          <w:tcPr>
            <w:tcW w:w="2357" w:type="dxa"/>
          </w:tcPr>
          <w:p w:rsidR="001C32FE" w:rsidRPr="001F1463" w:rsidRDefault="001C32FE" w:rsidP="008B5262">
            <w:pPr>
              <w:pStyle w:val="23"/>
              <w:spacing w:line="240" w:lineRule="auto"/>
              <w:ind w:left="0"/>
              <w:rPr>
                <w:sz w:val="18"/>
                <w:szCs w:val="28"/>
              </w:rPr>
            </w:pPr>
            <w:r w:rsidRPr="001F1463">
              <w:rPr>
                <w:sz w:val="18"/>
                <w:szCs w:val="28"/>
              </w:rPr>
              <w:t>Прирост</w:t>
            </w:r>
            <w:r>
              <w:rPr>
                <w:sz w:val="18"/>
                <w:szCs w:val="28"/>
              </w:rPr>
              <w:t>/снижение</w:t>
            </w:r>
            <w:r w:rsidRPr="001F1463">
              <w:rPr>
                <w:sz w:val="18"/>
                <w:szCs w:val="28"/>
              </w:rPr>
              <w:t xml:space="preserve"> к предыдущему году  %.</w:t>
            </w:r>
          </w:p>
        </w:tc>
        <w:tc>
          <w:tcPr>
            <w:tcW w:w="1560" w:type="dxa"/>
          </w:tcPr>
          <w:p w:rsidR="001C32FE" w:rsidRDefault="001C32FE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</w:p>
        </w:tc>
        <w:tc>
          <w:tcPr>
            <w:tcW w:w="1603" w:type="dxa"/>
          </w:tcPr>
          <w:p w:rsidR="001C32FE" w:rsidRDefault="00E71CAF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-100</w:t>
            </w:r>
          </w:p>
        </w:tc>
        <w:tc>
          <w:tcPr>
            <w:tcW w:w="1603" w:type="dxa"/>
          </w:tcPr>
          <w:p w:rsidR="001C32FE" w:rsidRDefault="00E71CAF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800" w:type="dxa"/>
          </w:tcPr>
          <w:p w:rsidR="001C32FE" w:rsidRDefault="00E71CAF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C4345" w:rsidRPr="00340DAD" w:rsidTr="001C32FE">
        <w:trPr>
          <w:trHeight w:val="507"/>
        </w:trPr>
        <w:tc>
          <w:tcPr>
            <w:tcW w:w="2357" w:type="dxa"/>
          </w:tcPr>
          <w:p w:rsidR="00BC4345" w:rsidRPr="00B84831" w:rsidRDefault="00B84831" w:rsidP="00B84831">
            <w:pPr>
              <w:rPr>
                <w:bCs/>
                <w:sz w:val="22"/>
                <w:szCs w:val="22"/>
              </w:rPr>
            </w:pPr>
            <w:r w:rsidRPr="00B84831">
              <w:rPr>
                <w:bCs/>
                <w:sz w:val="22"/>
                <w:szCs w:val="22"/>
              </w:rPr>
              <w:t xml:space="preserve">Расходы на дорожную деятельность, связанную с автомобильными дорогами общего пользования местного значения в границах населенных пунктов </w:t>
            </w:r>
            <w:r w:rsidRPr="00B84831">
              <w:rPr>
                <w:bCs/>
                <w:sz w:val="22"/>
                <w:szCs w:val="22"/>
              </w:rPr>
              <w:lastRenderedPageBreak/>
              <w:t xml:space="preserve">поселений </w:t>
            </w:r>
          </w:p>
        </w:tc>
        <w:tc>
          <w:tcPr>
            <w:tcW w:w="1560" w:type="dxa"/>
          </w:tcPr>
          <w:p w:rsidR="001C32FE" w:rsidRPr="001C32FE" w:rsidRDefault="001C32FE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lastRenderedPageBreak/>
              <w:t>789,5</w:t>
            </w:r>
          </w:p>
        </w:tc>
        <w:tc>
          <w:tcPr>
            <w:tcW w:w="1603" w:type="dxa"/>
          </w:tcPr>
          <w:p w:rsidR="00BC4345" w:rsidRPr="00B05F7C" w:rsidRDefault="00EE23C7" w:rsidP="008B5262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1307,</w:t>
            </w:r>
            <w:r w:rsidR="008B5262">
              <w:rPr>
                <w:szCs w:val="28"/>
              </w:rPr>
              <w:t>9</w:t>
            </w:r>
          </w:p>
        </w:tc>
        <w:tc>
          <w:tcPr>
            <w:tcW w:w="1603" w:type="dxa"/>
          </w:tcPr>
          <w:p w:rsidR="00BC4345" w:rsidRPr="00917D1A" w:rsidRDefault="00EE23C7" w:rsidP="008B5262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783,</w:t>
            </w:r>
            <w:r w:rsidR="008B5262">
              <w:rPr>
                <w:szCs w:val="28"/>
              </w:rPr>
              <w:t>1</w:t>
            </w:r>
          </w:p>
        </w:tc>
        <w:tc>
          <w:tcPr>
            <w:tcW w:w="1800" w:type="dxa"/>
          </w:tcPr>
          <w:p w:rsidR="00BC4345" w:rsidRPr="00917D1A" w:rsidRDefault="00EE23C7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816,8</w:t>
            </w:r>
          </w:p>
        </w:tc>
      </w:tr>
      <w:tr w:rsidR="00BC4345" w:rsidRPr="00340DAD" w:rsidTr="001C32FE">
        <w:trPr>
          <w:trHeight w:val="555"/>
        </w:trPr>
        <w:tc>
          <w:tcPr>
            <w:tcW w:w="2357" w:type="dxa"/>
          </w:tcPr>
          <w:p w:rsidR="00BC4345" w:rsidRPr="001F1463" w:rsidRDefault="00BC4345" w:rsidP="00930D71">
            <w:pPr>
              <w:pStyle w:val="23"/>
              <w:spacing w:line="240" w:lineRule="auto"/>
              <w:ind w:left="0"/>
              <w:rPr>
                <w:sz w:val="18"/>
                <w:szCs w:val="28"/>
              </w:rPr>
            </w:pPr>
            <w:r w:rsidRPr="001F1463">
              <w:rPr>
                <w:sz w:val="18"/>
                <w:szCs w:val="28"/>
              </w:rPr>
              <w:lastRenderedPageBreak/>
              <w:t>Прирост</w:t>
            </w:r>
            <w:r w:rsidR="0034039C">
              <w:rPr>
                <w:sz w:val="18"/>
                <w:szCs w:val="28"/>
              </w:rPr>
              <w:t>/снижение</w:t>
            </w:r>
            <w:r w:rsidRPr="001F1463">
              <w:rPr>
                <w:sz w:val="18"/>
                <w:szCs w:val="28"/>
              </w:rPr>
              <w:t xml:space="preserve"> к предыдущему году тыс.руб.</w:t>
            </w:r>
          </w:p>
        </w:tc>
        <w:tc>
          <w:tcPr>
            <w:tcW w:w="1560" w:type="dxa"/>
          </w:tcPr>
          <w:p w:rsidR="00BC4345" w:rsidRPr="00340DAD" w:rsidRDefault="00BC4345" w:rsidP="00930D71">
            <w:pPr>
              <w:pStyle w:val="23"/>
              <w:spacing w:line="240" w:lineRule="auto"/>
              <w:ind w:left="0"/>
              <w:rPr>
                <w:szCs w:val="28"/>
                <w:highlight w:val="yellow"/>
              </w:rPr>
            </w:pPr>
          </w:p>
        </w:tc>
        <w:tc>
          <w:tcPr>
            <w:tcW w:w="1603" w:type="dxa"/>
          </w:tcPr>
          <w:p w:rsidR="00BC4345" w:rsidRPr="00B05F7C" w:rsidRDefault="00E71CAF" w:rsidP="008D1E27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518,</w:t>
            </w:r>
            <w:r w:rsidR="008D1E27">
              <w:rPr>
                <w:szCs w:val="28"/>
              </w:rPr>
              <w:t>4</w:t>
            </w:r>
          </w:p>
        </w:tc>
        <w:tc>
          <w:tcPr>
            <w:tcW w:w="1603" w:type="dxa"/>
          </w:tcPr>
          <w:p w:rsidR="00BC4345" w:rsidRPr="00877EE6" w:rsidRDefault="00EE23C7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-524,73</w:t>
            </w:r>
          </w:p>
        </w:tc>
        <w:tc>
          <w:tcPr>
            <w:tcW w:w="1800" w:type="dxa"/>
          </w:tcPr>
          <w:p w:rsidR="00BC4345" w:rsidRPr="00917D1A" w:rsidRDefault="00EE23C7" w:rsidP="002558BD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33,67</w:t>
            </w:r>
          </w:p>
        </w:tc>
      </w:tr>
      <w:tr w:rsidR="00BC4345" w:rsidRPr="00340DAD" w:rsidTr="001C32FE">
        <w:tc>
          <w:tcPr>
            <w:tcW w:w="2357" w:type="dxa"/>
          </w:tcPr>
          <w:p w:rsidR="00BC4345" w:rsidRPr="001F1463" w:rsidRDefault="00BC4345" w:rsidP="00930D71">
            <w:pPr>
              <w:pStyle w:val="23"/>
              <w:spacing w:line="240" w:lineRule="auto"/>
              <w:ind w:left="0"/>
              <w:rPr>
                <w:sz w:val="18"/>
                <w:szCs w:val="28"/>
              </w:rPr>
            </w:pPr>
            <w:r w:rsidRPr="001F1463">
              <w:rPr>
                <w:sz w:val="18"/>
                <w:szCs w:val="28"/>
              </w:rPr>
              <w:t>Прирост</w:t>
            </w:r>
            <w:r w:rsidR="0034039C">
              <w:rPr>
                <w:sz w:val="18"/>
                <w:szCs w:val="28"/>
              </w:rPr>
              <w:t>/снижение</w:t>
            </w:r>
            <w:r w:rsidRPr="001F1463">
              <w:rPr>
                <w:sz w:val="18"/>
                <w:szCs w:val="28"/>
              </w:rPr>
              <w:t xml:space="preserve"> к предыдущему году  %.</w:t>
            </w:r>
          </w:p>
        </w:tc>
        <w:tc>
          <w:tcPr>
            <w:tcW w:w="1560" w:type="dxa"/>
          </w:tcPr>
          <w:p w:rsidR="00BC4345" w:rsidRPr="00340DAD" w:rsidRDefault="00BC4345" w:rsidP="00930D71">
            <w:pPr>
              <w:pStyle w:val="23"/>
              <w:spacing w:line="240" w:lineRule="auto"/>
              <w:ind w:left="0"/>
              <w:rPr>
                <w:szCs w:val="28"/>
                <w:highlight w:val="yellow"/>
              </w:rPr>
            </w:pPr>
          </w:p>
        </w:tc>
        <w:tc>
          <w:tcPr>
            <w:tcW w:w="1603" w:type="dxa"/>
          </w:tcPr>
          <w:p w:rsidR="00BC4345" w:rsidRPr="00B05F7C" w:rsidRDefault="00E71CAF" w:rsidP="00E71CAF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65,7</w:t>
            </w:r>
          </w:p>
        </w:tc>
        <w:tc>
          <w:tcPr>
            <w:tcW w:w="1603" w:type="dxa"/>
          </w:tcPr>
          <w:p w:rsidR="00BC4345" w:rsidRPr="00877EE6" w:rsidRDefault="00EE23C7" w:rsidP="002558BD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-40,12</w:t>
            </w:r>
          </w:p>
        </w:tc>
        <w:tc>
          <w:tcPr>
            <w:tcW w:w="1800" w:type="dxa"/>
          </w:tcPr>
          <w:p w:rsidR="00BC4345" w:rsidRPr="00917D1A" w:rsidRDefault="00EE23C7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4,3</w:t>
            </w:r>
          </w:p>
        </w:tc>
      </w:tr>
    </w:tbl>
    <w:p w:rsidR="00534B91" w:rsidRDefault="00534B91" w:rsidP="00534B91">
      <w:pPr>
        <w:pStyle w:val="23"/>
        <w:spacing w:line="240" w:lineRule="auto"/>
        <w:ind w:left="0"/>
        <w:jc w:val="both"/>
        <w:rPr>
          <w:szCs w:val="28"/>
        </w:rPr>
      </w:pPr>
    </w:p>
    <w:p w:rsidR="00534B91" w:rsidRDefault="002558BD" w:rsidP="00534B91">
      <w:pPr>
        <w:pStyle w:val="23"/>
        <w:spacing w:line="240" w:lineRule="auto"/>
        <w:ind w:left="0"/>
        <w:jc w:val="both"/>
        <w:rPr>
          <w:szCs w:val="28"/>
        </w:rPr>
      </w:pPr>
      <w:r>
        <w:rPr>
          <w:szCs w:val="28"/>
        </w:rPr>
        <w:t>На 20</w:t>
      </w:r>
      <w:r w:rsidR="00EE23C7">
        <w:rPr>
          <w:szCs w:val="28"/>
        </w:rPr>
        <w:t>21</w:t>
      </w:r>
      <w:r w:rsidR="00BC4345" w:rsidRPr="00596807">
        <w:rPr>
          <w:szCs w:val="28"/>
        </w:rPr>
        <w:t>-20</w:t>
      </w:r>
      <w:r w:rsidR="004619AE">
        <w:rPr>
          <w:szCs w:val="28"/>
        </w:rPr>
        <w:t>2</w:t>
      </w:r>
      <w:r w:rsidR="00EE23C7">
        <w:rPr>
          <w:szCs w:val="28"/>
        </w:rPr>
        <w:t>2</w:t>
      </w:r>
      <w:r w:rsidR="00BC4345" w:rsidRPr="00596807">
        <w:rPr>
          <w:szCs w:val="28"/>
        </w:rPr>
        <w:t xml:space="preserve"> годы запланированы расходы на основании плана социально-экономического развития, с учётом ожидаемой потребности на содержание дорог </w:t>
      </w:r>
      <w:r w:rsidR="00BC4345" w:rsidRPr="00596807">
        <w:t xml:space="preserve">за счет </w:t>
      </w:r>
      <w:r w:rsidR="00BC4345" w:rsidRPr="00596807">
        <w:rPr>
          <w:szCs w:val="28"/>
        </w:rPr>
        <w:t xml:space="preserve">акциз по подакцизным товарам (продукции) производимым на </w:t>
      </w:r>
      <w:r w:rsidR="00EE23C7">
        <w:rPr>
          <w:szCs w:val="28"/>
        </w:rPr>
        <w:t>территории Российской Федерации, протяженности автомобильных дорог</w:t>
      </w:r>
      <w:r w:rsidR="00BC4345" w:rsidRPr="00596807">
        <w:rPr>
          <w:szCs w:val="28"/>
        </w:rPr>
        <w:t>.</w:t>
      </w:r>
      <w:r w:rsidR="00E71CAF">
        <w:rPr>
          <w:szCs w:val="28"/>
        </w:rPr>
        <w:t xml:space="preserve"> </w:t>
      </w:r>
      <w:r w:rsidR="001F1589">
        <w:rPr>
          <w:szCs w:val="28"/>
        </w:rPr>
        <w:t xml:space="preserve">На 2020 год из общего объема расходов 600,0 тыс.рублей будут выделены из областного бюджета Новосибирской области, на разработку проектно-сметной документации </w:t>
      </w:r>
      <w:r w:rsidR="00424A35">
        <w:rPr>
          <w:szCs w:val="28"/>
        </w:rPr>
        <w:t>по ремонту автомобильной дороги местного значения по улице Новая, 707,</w:t>
      </w:r>
      <w:r w:rsidR="008B5262">
        <w:rPr>
          <w:szCs w:val="28"/>
        </w:rPr>
        <w:t>9</w:t>
      </w:r>
      <w:r w:rsidR="00424A35">
        <w:rPr>
          <w:szCs w:val="28"/>
        </w:rPr>
        <w:t xml:space="preserve"> тыс.рублей </w:t>
      </w:r>
      <w:r w:rsidR="00424A35" w:rsidRPr="00596807">
        <w:t xml:space="preserve">за счет </w:t>
      </w:r>
      <w:r w:rsidR="00424A35" w:rsidRPr="00596807">
        <w:rPr>
          <w:szCs w:val="28"/>
        </w:rPr>
        <w:t xml:space="preserve">акциз по подакцизным товарам (продукции) производимым на </w:t>
      </w:r>
      <w:r w:rsidR="00424A35">
        <w:rPr>
          <w:szCs w:val="28"/>
        </w:rPr>
        <w:t xml:space="preserve">территории Российской Федерации, протяженности автомобильных дорог. </w:t>
      </w:r>
      <w:r w:rsidR="00E71CAF">
        <w:rPr>
          <w:szCs w:val="28"/>
        </w:rPr>
        <w:t>В 2019 году 736,9 тыс.рублей были заложены в размере 700,0 тыс.рублей из областного бюджета Новосибирской области, 36,9</w:t>
      </w:r>
      <w:r w:rsidR="001F1589">
        <w:rPr>
          <w:szCs w:val="28"/>
        </w:rPr>
        <w:t xml:space="preserve"> тыс.рублей софинансирование из средств местного бюджета Колыбельского сельсовета.</w:t>
      </w:r>
    </w:p>
    <w:p w:rsidR="00BC4345" w:rsidRPr="001F1463" w:rsidRDefault="00BC4345" w:rsidP="00163193">
      <w:pPr>
        <w:pStyle w:val="23"/>
        <w:spacing w:line="240" w:lineRule="auto"/>
        <w:ind w:left="0" w:firstLine="357"/>
        <w:jc w:val="center"/>
        <w:rPr>
          <w:b/>
          <w:szCs w:val="28"/>
        </w:rPr>
      </w:pPr>
      <w:r w:rsidRPr="001F1463">
        <w:rPr>
          <w:b/>
          <w:szCs w:val="28"/>
        </w:rPr>
        <w:t>Жилищно – коммунальное хозяйство- 0500</w:t>
      </w:r>
    </w:p>
    <w:p w:rsidR="00E33DCE" w:rsidRPr="00C83351" w:rsidRDefault="00BC4345" w:rsidP="00163193">
      <w:pPr>
        <w:pStyle w:val="23"/>
        <w:spacing w:line="240" w:lineRule="auto"/>
        <w:ind w:left="0" w:firstLine="357"/>
        <w:jc w:val="center"/>
        <w:rPr>
          <w:b/>
          <w:szCs w:val="28"/>
        </w:rPr>
      </w:pPr>
      <w:r w:rsidRPr="001F1463">
        <w:rPr>
          <w:b/>
          <w:szCs w:val="28"/>
        </w:rPr>
        <w:t>Коммунальное хозяйство -0502</w:t>
      </w:r>
    </w:p>
    <w:tbl>
      <w:tblPr>
        <w:tblW w:w="0" w:type="auto"/>
        <w:jc w:val="center"/>
        <w:tblInd w:w="-1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71"/>
        <w:gridCol w:w="1444"/>
        <w:gridCol w:w="1440"/>
        <w:gridCol w:w="1440"/>
        <w:gridCol w:w="1440"/>
      </w:tblGrid>
      <w:tr w:rsidR="00BC4345" w:rsidRPr="00340DAD" w:rsidTr="00DE0309">
        <w:trPr>
          <w:jc w:val="center"/>
        </w:trPr>
        <w:tc>
          <w:tcPr>
            <w:tcW w:w="3371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both"/>
              <w:rPr>
                <w:szCs w:val="28"/>
                <w:highlight w:val="yellow"/>
              </w:rPr>
            </w:pPr>
          </w:p>
        </w:tc>
        <w:tc>
          <w:tcPr>
            <w:tcW w:w="1444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 w:rsidRPr="001F1463">
              <w:rPr>
                <w:szCs w:val="28"/>
              </w:rPr>
              <w:t>Бюджет</w:t>
            </w:r>
          </w:p>
          <w:p w:rsidR="00BC4345" w:rsidRPr="001F1463" w:rsidRDefault="002558BD" w:rsidP="00EE23C7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201</w:t>
            </w:r>
            <w:r w:rsidR="00EE23C7">
              <w:rPr>
                <w:szCs w:val="28"/>
              </w:rPr>
              <w:t>9</w:t>
            </w:r>
            <w:r w:rsidR="00BC4345" w:rsidRPr="001F1463">
              <w:rPr>
                <w:szCs w:val="28"/>
              </w:rPr>
              <w:t>г</w:t>
            </w:r>
          </w:p>
        </w:tc>
        <w:tc>
          <w:tcPr>
            <w:tcW w:w="1440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 w:rsidRPr="001F1463">
              <w:rPr>
                <w:szCs w:val="28"/>
              </w:rPr>
              <w:t>План</w:t>
            </w:r>
          </w:p>
          <w:p w:rsidR="00BC4345" w:rsidRPr="001F1463" w:rsidRDefault="002558BD" w:rsidP="00EE23C7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EE23C7">
              <w:rPr>
                <w:szCs w:val="28"/>
              </w:rPr>
              <w:t>20</w:t>
            </w:r>
            <w:r w:rsidR="00BC4345" w:rsidRPr="001F1463">
              <w:rPr>
                <w:szCs w:val="28"/>
              </w:rPr>
              <w:t>г</w:t>
            </w:r>
          </w:p>
        </w:tc>
        <w:tc>
          <w:tcPr>
            <w:tcW w:w="1440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 w:rsidRPr="001F1463">
              <w:rPr>
                <w:szCs w:val="28"/>
              </w:rPr>
              <w:t>План</w:t>
            </w:r>
          </w:p>
          <w:p w:rsidR="00BC4345" w:rsidRPr="001F1463" w:rsidRDefault="002558BD" w:rsidP="00EE23C7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E23C7">
              <w:rPr>
                <w:szCs w:val="28"/>
              </w:rPr>
              <w:t>1</w:t>
            </w:r>
            <w:r w:rsidR="00BC4345" w:rsidRPr="001F1463">
              <w:rPr>
                <w:szCs w:val="28"/>
              </w:rPr>
              <w:t>г</w:t>
            </w:r>
          </w:p>
        </w:tc>
        <w:tc>
          <w:tcPr>
            <w:tcW w:w="1440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 w:rsidRPr="001F1463">
              <w:rPr>
                <w:szCs w:val="28"/>
              </w:rPr>
              <w:t>План</w:t>
            </w:r>
          </w:p>
          <w:p w:rsidR="00BC4345" w:rsidRPr="001F1463" w:rsidRDefault="002558BD" w:rsidP="00EE23C7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E23C7">
              <w:rPr>
                <w:szCs w:val="28"/>
              </w:rPr>
              <w:t>2</w:t>
            </w:r>
            <w:r w:rsidR="00BC4345" w:rsidRPr="001F1463">
              <w:rPr>
                <w:szCs w:val="28"/>
              </w:rPr>
              <w:t>г</w:t>
            </w:r>
          </w:p>
        </w:tc>
      </w:tr>
      <w:tr w:rsidR="00BC4345" w:rsidRPr="00340DAD" w:rsidTr="00DE0309">
        <w:trPr>
          <w:jc w:val="center"/>
        </w:trPr>
        <w:tc>
          <w:tcPr>
            <w:tcW w:w="3371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both"/>
              <w:rPr>
                <w:sz w:val="22"/>
                <w:szCs w:val="22"/>
              </w:rPr>
            </w:pPr>
            <w:r w:rsidRPr="001F1463">
              <w:rPr>
                <w:sz w:val="22"/>
                <w:szCs w:val="22"/>
              </w:rPr>
              <w:t>Расходы на поддержку коммунального хозяйства</w:t>
            </w:r>
          </w:p>
        </w:tc>
        <w:tc>
          <w:tcPr>
            <w:tcW w:w="1444" w:type="dxa"/>
          </w:tcPr>
          <w:p w:rsidR="00BC4345" w:rsidRPr="001F1463" w:rsidRDefault="00EC65CF" w:rsidP="00DE030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1432,8</w:t>
            </w:r>
          </w:p>
        </w:tc>
        <w:tc>
          <w:tcPr>
            <w:tcW w:w="1440" w:type="dxa"/>
          </w:tcPr>
          <w:p w:rsidR="00BC4345" w:rsidRPr="0034484E" w:rsidRDefault="00250387" w:rsidP="0034484E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40" w:type="dxa"/>
          </w:tcPr>
          <w:p w:rsidR="00BC4345" w:rsidRPr="0034484E" w:rsidRDefault="00250387" w:rsidP="00DE030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40" w:type="dxa"/>
          </w:tcPr>
          <w:p w:rsidR="00BC4345" w:rsidRPr="0034484E" w:rsidRDefault="00250387" w:rsidP="00DE030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C4345" w:rsidRPr="00340DAD" w:rsidTr="00DE0309">
        <w:trPr>
          <w:jc w:val="center"/>
        </w:trPr>
        <w:tc>
          <w:tcPr>
            <w:tcW w:w="3371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 w:rsidR="0034039C"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тыс.руб</w:t>
            </w:r>
          </w:p>
        </w:tc>
        <w:tc>
          <w:tcPr>
            <w:tcW w:w="1444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both"/>
              <w:rPr>
                <w:szCs w:val="28"/>
                <w:highlight w:val="yellow"/>
              </w:rPr>
            </w:pPr>
          </w:p>
        </w:tc>
        <w:tc>
          <w:tcPr>
            <w:tcW w:w="1440" w:type="dxa"/>
          </w:tcPr>
          <w:p w:rsidR="00BC4345" w:rsidRPr="0034484E" w:rsidRDefault="00EE23C7" w:rsidP="00EC65CF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EC65CF">
              <w:rPr>
                <w:szCs w:val="28"/>
              </w:rPr>
              <w:t>1432,8</w:t>
            </w:r>
          </w:p>
        </w:tc>
        <w:tc>
          <w:tcPr>
            <w:tcW w:w="1440" w:type="dxa"/>
          </w:tcPr>
          <w:p w:rsidR="00BC4345" w:rsidRPr="0034484E" w:rsidRDefault="00250387" w:rsidP="00DE030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40" w:type="dxa"/>
          </w:tcPr>
          <w:p w:rsidR="00BC4345" w:rsidRPr="0034484E" w:rsidRDefault="00E33DCE" w:rsidP="00DE030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C4345" w:rsidRPr="00340DAD" w:rsidTr="00DE0309">
        <w:trPr>
          <w:jc w:val="center"/>
        </w:trPr>
        <w:tc>
          <w:tcPr>
            <w:tcW w:w="3371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both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 к предыдущему году %</w:t>
            </w:r>
          </w:p>
        </w:tc>
        <w:tc>
          <w:tcPr>
            <w:tcW w:w="1444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both"/>
              <w:rPr>
                <w:szCs w:val="28"/>
                <w:highlight w:val="yellow"/>
              </w:rPr>
            </w:pPr>
          </w:p>
        </w:tc>
        <w:tc>
          <w:tcPr>
            <w:tcW w:w="1440" w:type="dxa"/>
          </w:tcPr>
          <w:p w:rsidR="00BC4345" w:rsidRPr="0034484E" w:rsidRDefault="00250387" w:rsidP="0026283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-100</w:t>
            </w:r>
          </w:p>
        </w:tc>
        <w:tc>
          <w:tcPr>
            <w:tcW w:w="1440" w:type="dxa"/>
          </w:tcPr>
          <w:p w:rsidR="00BC4345" w:rsidRPr="0034484E" w:rsidRDefault="00250387" w:rsidP="0026283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40" w:type="dxa"/>
          </w:tcPr>
          <w:p w:rsidR="00BC4345" w:rsidRPr="0034484E" w:rsidRDefault="00E33DCE" w:rsidP="00DE0309">
            <w:pPr>
              <w:pStyle w:val="23"/>
              <w:spacing w:line="240" w:lineRule="auto"/>
              <w:ind w:left="0"/>
              <w:jc w:val="both"/>
              <w:rPr>
                <w:szCs w:val="28"/>
                <w:highlight w:val="yellow"/>
              </w:rPr>
            </w:pPr>
            <w:r>
              <w:rPr>
                <w:szCs w:val="28"/>
              </w:rPr>
              <w:t>0</w:t>
            </w:r>
          </w:p>
        </w:tc>
      </w:tr>
    </w:tbl>
    <w:p w:rsidR="00534B91" w:rsidRDefault="00534B91" w:rsidP="00534B91">
      <w:pPr>
        <w:pStyle w:val="23"/>
        <w:spacing w:line="240" w:lineRule="auto"/>
        <w:ind w:left="0"/>
        <w:jc w:val="both"/>
        <w:rPr>
          <w:szCs w:val="28"/>
        </w:rPr>
      </w:pPr>
    </w:p>
    <w:p w:rsidR="00534B91" w:rsidRPr="00C83351" w:rsidRDefault="00BC4345" w:rsidP="00534B91">
      <w:pPr>
        <w:pStyle w:val="23"/>
        <w:spacing w:line="240" w:lineRule="auto"/>
        <w:ind w:left="0"/>
        <w:jc w:val="both"/>
        <w:rPr>
          <w:szCs w:val="28"/>
        </w:rPr>
      </w:pPr>
      <w:r w:rsidRPr="007234A5">
        <w:rPr>
          <w:szCs w:val="28"/>
        </w:rPr>
        <w:t>Расходы на поддержку комм</w:t>
      </w:r>
      <w:r w:rsidR="002558BD">
        <w:rPr>
          <w:szCs w:val="28"/>
        </w:rPr>
        <w:t>унального хозяйства в 20</w:t>
      </w:r>
      <w:r w:rsidR="00EE23C7">
        <w:rPr>
          <w:szCs w:val="28"/>
        </w:rPr>
        <w:t>20</w:t>
      </w:r>
      <w:r w:rsidR="002558BD">
        <w:rPr>
          <w:szCs w:val="28"/>
        </w:rPr>
        <w:t xml:space="preserve"> </w:t>
      </w:r>
      <w:r w:rsidR="00DC285B">
        <w:rPr>
          <w:szCs w:val="28"/>
        </w:rPr>
        <w:t>г</w:t>
      </w:r>
      <w:r w:rsidR="00881FB3">
        <w:rPr>
          <w:szCs w:val="28"/>
        </w:rPr>
        <w:t>од</w:t>
      </w:r>
      <w:r w:rsidR="00DC285B">
        <w:rPr>
          <w:szCs w:val="28"/>
        </w:rPr>
        <w:t xml:space="preserve"> </w:t>
      </w:r>
      <w:r w:rsidR="00881FB3">
        <w:rPr>
          <w:szCs w:val="28"/>
        </w:rPr>
        <w:t>не запланированы в связи с отсутствием соглашения на передачу полномочий в сфере ЖКХ на 2020 год.</w:t>
      </w:r>
    </w:p>
    <w:p w:rsidR="00E33DCE" w:rsidRPr="001F1463" w:rsidRDefault="00BC4345" w:rsidP="00163193">
      <w:pPr>
        <w:pStyle w:val="23"/>
        <w:spacing w:line="240" w:lineRule="auto"/>
        <w:ind w:left="0" w:firstLine="357"/>
        <w:jc w:val="center"/>
        <w:rPr>
          <w:b/>
          <w:szCs w:val="28"/>
        </w:rPr>
      </w:pPr>
      <w:r w:rsidRPr="001F1463">
        <w:rPr>
          <w:b/>
          <w:szCs w:val="28"/>
        </w:rPr>
        <w:t>Благоустройство-0503</w:t>
      </w:r>
    </w:p>
    <w:tbl>
      <w:tblPr>
        <w:tblW w:w="0" w:type="auto"/>
        <w:jc w:val="center"/>
        <w:tblInd w:w="-1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81"/>
        <w:gridCol w:w="1444"/>
        <w:gridCol w:w="1440"/>
        <w:gridCol w:w="1427"/>
        <w:gridCol w:w="1453"/>
      </w:tblGrid>
      <w:tr w:rsidR="00BC4345" w:rsidRPr="00340DAD" w:rsidTr="0074121C">
        <w:trPr>
          <w:jc w:val="center"/>
        </w:trPr>
        <w:tc>
          <w:tcPr>
            <w:tcW w:w="3381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both"/>
              <w:rPr>
                <w:szCs w:val="28"/>
                <w:highlight w:val="yellow"/>
              </w:rPr>
            </w:pPr>
          </w:p>
        </w:tc>
        <w:tc>
          <w:tcPr>
            <w:tcW w:w="1444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 w:rsidRPr="001F1463">
              <w:rPr>
                <w:szCs w:val="28"/>
              </w:rPr>
              <w:t>Бюджет</w:t>
            </w:r>
          </w:p>
          <w:p w:rsidR="00BC4345" w:rsidRPr="001F1463" w:rsidRDefault="002558BD" w:rsidP="00E97CE4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201</w:t>
            </w:r>
            <w:r w:rsidR="00E97CE4">
              <w:rPr>
                <w:szCs w:val="28"/>
              </w:rPr>
              <w:t>9</w:t>
            </w:r>
            <w:r w:rsidR="00BC4345" w:rsidRPr="001F1463">
              <w:rPr>
                <w:szCs w:val="28"/>
              </w:rPr>
              <w:t>г</w:t>
            </w:r>
          </w:p>
        </w:tc>
        <w:tc>
          <w:tcPr>
            <w:tcW w:w="1440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 w:rsidRPr="001F1463">
              <w:rPr>
                <w:szCs w:val="28"/>
              </w:rPr>
              <w:t>План</w:t>
            </w:r>
          </w:p>
          <w:p w:rsidR="00BC4345" w:rsidRPr="001F1463" w:rsidRDefault="002558BD" w:rsidP="00E97CE4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E97CE4">
              <w:rPr>
                <w:szCs w:val="28"/>
              </w:rPr>
              <w:t>20</w:t>
            </w:r>
            <w:r w:rsidR="00BC4345" w:rsidRPr="001F1463">
              <w:rPr>
                <w:szCs w:val="28"/>
              </w:rPr>
              <w:t>г</w:t>
            </w:r>
          </w:p>
        </w:tc>
        <w:tc>
          <w:tcPr>
            <w:tcW w:w="1427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 w:rsidRPr="001F1463">
              <w:rPr>
                <w:szCs w:val="28"/>
              </w:rPr>
              <w:t>План</w:t>
            </w:r>
          </w:p>
          <w:p w:rsidR="00BC4345" w:rsidRPr="001F1463" w:rsidRDefault="002558BD" w:rsidP="00E97CE4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97CE4">
              <w:rPr>
                <w:szCs w:val="28"/>
              </w:rPr>
              <w:t>1</w:t>
            </w:r>
            <w:r w:rsidR="00BC4345" w:rsidRPr="001F1463">
              <w:rPr>
                <w:szCs w:val="28"/>
              </w:rPr>
              <w:t>г</w:t>
            </w:r>
          </w:p>
        </w:tc>
        <w:tc>
          <w:tcPr>
            <w:tcW w:w="1453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 w:rsidRPr="001F1463">
              <w:rPr>
                <w:szCs w:val="28"/>
              </w:rPr>
              <w:t>План</w:t>
            </w:r>
          </w:p>
          <w:p w:rsidR="00BC4345" w:rsidRPr="001F1463" w:rsidRDefault="002558BD" w:rsidP="00E97CE4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97CE4">
              <w:rPr>
                <w:szCs w:val="28"/>
              </w:rPr>
              <w:t>2</w:t>
            </w:r>
            <w:r w:rsidR="00BC4345" w:rsidRPr="001F1463">
              <w:rPr>
                <w:szCs w:val="28"/>
              </w:rPr>
              <w:t>г</w:t>
            </w:r>
          </w:p>
        </w:tc>
      </w:tr>
      <w:tr w:rsidR="00BC4345" w:rsidRPr="00E57478" w:rsidTr="0074121C">
        <w:trPr>
          <w:jc w:val="center"/>
        </w:trPr>
        <w:tc>
          <w:tcPr>
            <w:tcW w:w="3381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22"/>
                <w:szCs w:val="22"/>
              </w:rPr>
            </w:pPr>
            <w:r w:rsidRPr="001F1463">
              <w:rPr>
                <w:sz w:val="22"/>
                <w:szCs w:val="22"/>
              </w:rPr>
              <w:t>Всего расходов по Благоустройству</w:t>
            </w:r>
          </w:p>
        </w:tc>
        <w:tc>
          <w:tcPr>
            <w:tcW w:w="1444" w:type="dxa"/>
          </w:tcPr>
          <w:p w:rsidR="00BC4345" w:rsidRPr="001F1463" w:rsidRDefault="00E31BCE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256,6</w:t>
            </w:r>
          </w:p>
        </w:tc>
        <w:tc>
          <w:tcPr>
            <w:tcW w:w="1440" w:type="dxa"/>
          </w:tcPr>
          <w:p w:rsidR="00BC4345" w:rsidRPr="00E57478" w:rsidRDefault="008B36BF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234,</w:t>
            </w:r>
            <w:r w:rsidR="00EE23C7">
              <w:rPr>
                <w:szCs w:val="28"/>
              </w:rPr>
              <w:t>3</w:t>
            </w:r>
          </w:p>
        </w:tc>
        <w:tc>
          <w:tcPr>
            <w:tcW w:w="1427" w:type="dxa"/>
          </w:tcPr>
          <w:p w:rsidR="00BC4345" w:rsidRPr="00E57478" w:rsidRDefault="008B36BF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E23C7">
              <w:rPr>
                <w:szCs w:val="28"/>
              </w:rPr>
              <w:t>64,</w:t>
            </w:r>
            <w:r w:rsidR="008B5262">
              <w:rPr>
                <w:szCs w:val="28"/>
              </w:rPr>
              <w:t>5</w:t>
            </w:r>
          </w:p>
          <w:p w:rsidR="00BC4345" w:rsidRPr="00E57478" w:rsidRDefault="00BC4345" w:rsidP="00644307">
            <w:pPr>
              <w:pStyle w:val="23"/>
              <w:spacing w:line="240" w:lineRule="auto"/>
              <w:ind w:left="0"/>
              <w:rPr>
                <w:szCs w:val="28"/>
              </w:rPr>
            </w:pPr>
          </w:p>
        </w:tc>
        <w:tc>
          <w:tcPr>
            <w:tcW w:w="1453" w:type="dxa"/>
          </w:tcPr>
          <w:p w:rsidR="00BC4345" w:rsidRPr="00E57478" w:rsidRDefault="008B36BF" w:rsidP="008B5262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E23C7">
              <w:rPr>
                <w:szCs w:val="28"/>
              </w:rPr>
              <w:t>64</w:t>
            </w:r>
            <w:r w:rsidR="008B5262">
              <w:rPr>
                <w:szCs w:val="28"/>
              </w:rPr>
              <w:t>,5</w:t>
            </w:r>
          </w:p>
        </w:tc>
      </w:tr>
      <w:tr w:rsidR="00BC4345" w:rsidRPr="00340DAD" w:rsidTr="0074121C">
        <w:trPr>
          <w:jc w:val="center"/>
        </w:trPr>
        <w:tc>
          <w:tcPr>
            <w:tcW w:w="3381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 w:rsidR="0034039C"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тыс. руб. </w:t>
            </w:r>
          </w:p>
        </w:tc>
        <w:tc>
          <w:tcPr>
            <w:tcW w:w="1444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BC4345" w:rsidRPr="00E57478" w:rsidRDefault="002558BD" w:rsidP="008B36BF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8B36BF">
              <w:rPr>
                <w:szCs w:val="28"/>
              </w:rPr>
              <w:t>22,3</w:t>
            </w:r>
          </w:p>
        </w:tc>
        <w:tc>
          <w:tcPr>
            <w:tcW w:w="1427" w:type="dxa"/>
          </w:tcPr>
          <w:p w:rsidR="00BC4345" w:rsidRPr="00E57478" w:rsidRDefault="00EE23C7" w:rsidP="008B36BF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8B36BF">
              <w:rPr>
                <w:szCs w:val="28"/>
              </w:rPr>
              <w:t>69,8</w:t>
            </w:r>
          </w:p>
        </w:tc>
        <w:tc>
          <w:tcPr>
            <w:tcW w:w="1453" w:type="dxa"/>
          </w:tcPr>
          <w:p w:rsidR="00BC4345" w:rsidRPr="002965E7" w:rsidRDefault="00E97CE4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C4345" w:rsidRPr="00340DAD" w:rsidTr="0074121C">
        <w:trPr>
          <w:jc w:val="center"/>
        </w:trPr>
        <w:tc>
          <w:tcPr>
            <w:tcW w:w="3381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lastRenderedPageBreak/>
              <w:t>Прирост</w:t>
            </w:r>
            <w:r w:rsidR="0034039C"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 %</w:t>
            </w:r>
          </w:p>
        </w:tc>
        <w:tc>
          <w:tcPr>
            <w:tcW w:w="1444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BC4345" w:rsidRPr="00E57478" w:rsidRDefault="002558BD" w:rsidP="008B36BF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8B36BF">
              <w:rPr>
                <w:szCs w:val="28"/>
              </w:rPr>
              <w:t>8,7</w:t>
            </w:r>
          </w:p>
        </w:tc>
        <w:tc>
          <w:tcPr>
            <w:tcW w:w="1427" w:type="dxa"/>
          </w:tcPr>
          <w:p w:rsidR="00EE23C7" w:rsidRPr="00E57478" w:rsidRDefault="00EE23C7" w:rsidP="008B36BF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8B36BF">
              <w:rPr>
                <w:szCs w:val="28"/>
              </w:rPr>
              <w:t>29,8</w:t>
            </w:r>
          </w:p>
        </w:tc>
        <w:tc>
          <w:tcPr>
            <w:tcW w:w="1453" w:type="dxa"/>
          </w:tcPr>
          <w:p w:rsidR="00BC4345" w:rsidRPr="002965E7" w:rsidRDefault="00E97CE4" w:rsidP="00693562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C4345" w:rsidRPr="00340DAD" w:rsidTr="0074121C">
        <w:trPr>
          <w:jc w:val="center"/>
        </w:trPr>
        <w:tc>
          <w:tcPr>
            <w:tcW w:w="3381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both"/>
              <w:rPr>
                <w:sz w:val="20"/>
              </w:rPr>
            </w:pPr>
            <w:r w:rsidRPr="001F1463">
              <w:rPr>
                <w:b/>
                <w:sz w:val="20"/>
              </w:rPr>
              <w:t>в том числе:</w:t>
            </w:r>
          </w:p>
          <w:p w:rsidR="00BC4345" w:rsidRPr="001F1463" w:rsidRDefault="00BC4345" w:rsidP="00DE0309">
            <w:pPr>
              <w:pStyle w:val="23"/>
              <w:spacing w:line="240" w:lineRule="auto"/>
              <w:ind w:left="0"/>
              <w:jc w:val="both"/>
              <w:rPr>
                <w:sz w:val="20"/>
              </w:rPr>
            </w:pPr>
            <w:r w:rsidRPr="001F1463">
              <w:rPr>
                <w:sz w:val="20"/>
              </w:rPr>
              <w:t>Уличное освещение</w:t>
            </w:r>
          </w:p>
        </w:tc>
        <w:tc>
          <w:tcPr>
            <w:tcW w:w="1444" w:type="dxa"/>
          </w:tcPr>
          <w:p w:rsidR="00BC4345" w:rsidRPr="001F1463" w:rsidRDefault="00E31BCE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34,6</w:t>
            </w:r>
          </w:p>
        </w:tc>
        <w:tc>
          <w:tcPr>
            <w:tcW w:w="1440" w:type="dxa"/>
          </w:tcPr>
          <w:p w:rsidR="00BC4345" w:rsidRPr="002965E7" w:rsidRDefault="008B36BF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222</w:t>
            </w:r>
            <w:r w:rsidR="00EE23C7">
              <w:rPr>
                <w:szCs w:val="28"/>
              </w:rPr>
              <w:t>,3</w:t>
            </w:r>
          </w:p>
        </w:tc>
        <w:tc>
          <w:tcPr>
            <w:tcW w:w="1427" w:type="dxa"/>
          </w:tcPr>
          <w:p w:rsidR="00BC4345" w:rsidRPr="002965E7" w:rsidRDefault="008B36BF" w:rsidP="008B5262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97CE4">
              <w:rPr>
                <w:szCs w:val="28"/>
              </w:rPr>
              <w:t>64,</w:t>
            </w:r>
            <w:r w:rsidR="008B5262">
              <w:rPr>
                <w:szCs w:val="28"/>
              </w:rPr>
              <w:t>5</w:t>
            </w:r>
          </w:p>
        </w:tc>
        <w:tc>
          <w:tcPr>
            <w:tcW w:w="1453" w:type="dxa"/>
          </w:tcPr>
          <w:p w:rsidR="00BC4345" w:rsidRPr="002965E7" w:rsidRDefault="008B36BF" w:rsidP="008B5262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97CE4">
              <w:rPr>
                <w:szCs w:val="28"/>
              </w:rPr>
              <w:t>64,</w:t>
            </w:r>
            <w:r w:rsidR="008B5262">
              <w:rPr>
                <w:szCs w:val="28"/>
              </w:rPr>
              <w:t>5</w:t>
            </w:r>
          </w:p>
        </w:tc>
      </w:tr>
      <w:tr w:rsidR="00BC4345" w:rsidRPr="00340DAD" w:rsidTr="0074121C">
        <w:trPr>
          <w:jc w:val="center"/>
        </w:trPr>
        <w:tc>
          <w:tcPr>
            <w:tcW w:w="3381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 w:rsidR="0034039C"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тыс. руб. </w:t>
            </w:r>
          </w:p>
        </w:tc>
        <w:tc>
          <w:tcPr>
            <w:tcW w:w="1444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BC4345" w:rsidRPr="002965E7" w:rsidRDefault="008B36BF" w:rsidP="00E97CE4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187,7</w:t>
            </w:r>
          </w:p>
        </w:tc>
        <w:tc>
          <w:tcPr>
            <w:tcW w:w="1427" w:type="dxa"/>
          </w:tcPr>
          <w:p w:rsidR="00BC4345" w:rsidRPr="0074121C" w:rsidRDefault="008B36BF" w:rsidP="000F6CF8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-57,8</w:t>
            </w:r>
          </w:p>
        </w:tc>
        <w:tc>
          <w:tcPr>
            <w:tcW w:w="1453" w:type="dxa"/>
          </w:tcPr>
          <w:p w:rsidR="00BC4345" w:rsidRPr="0074121C" w:rsidRDefault="00E97CE4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C4345" w:rsidRPr="00340DAD" w:rsidTr="0074121C">
        <w:trPr>
          <w:jc w:val="center"/>
        </w:trPr>
        <w:tc>
          <w:tcPr>
            <w:tcW w:w="3381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 w:rsidR="0034039C"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 %</w:t>
            </w:r>
          </w:p>
        </w:tc>
        <w:tc>
          <w:tcPr>
            <w:tcW w:w="1444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1440" w:type="dxa"/>
          </w:tcPr>
          <w:p w:rsidR="00BC4345" w:rsidRPr="002965E7" w:rsidRDefault="008B36BF" w:rsidP="0026283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542,5</w:t>
            </w:r>
          </w:p>
        </w:tc>
        <w:tc>
          <w:tcPr>
            <w:tcW w:w="1427" w:type="dxa"/>
          </w:tcPr>
          <w:p w:rsidR="00BC4345" w:rsidRPr="0074121C" w:rsidRDefault="00E97CE4" w:rsidP="008B36BF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8B36BF">
              <w:rPr>
                <w:szCs w:val="28"/>
              </w:rPr>
              <w:t>26</w:t>
            </w:r>
          </w:p>
        </w:tc>
        <w:tc>
          <w:tcPr>
            <w:tcW w:w="1453" w:type="dxa"/>
          </w:tcPr>
          <w:p w:rsidR="00BC4345" w:rsidRPr="0074121C" w:rsidRDefault="00E97CE4" w:rsidP="00E7222F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0</w:t>
            </w:r>
          </w:p>
        </w:tc>
      </w:tr>
      <w:tr w:rsidR="00BC4345" w:rsidRPr="00340DAD" w:rsidTr="0074121C">
        <w:trPr>
          <w:jc w:val="center"/>
        </w:trPr>
        <w:tc>
          <w:tcPr>
            <w:tcW w:w="3381" w:type="dxa"/>
          </w:tcPr>
          <w:p w:rsidR="00BC4345" w:rsidRPr="001F1463" w:rsidRDefault="00BC4345" w:rsidP="009B5B47">
            <w:pPr>
              <w:pStyle w:val="23"/>
              <w:spacing w:line="240" w:lineRule="auto"/>
              <w:ind w:left="0"/>
              <w:rPr>
                <w:sz w:val="20"/>
              </w:rPr>
            </w:pPr>
            <w:r w:rsidRPr="001F1463">
              <w:rPr>
                <w:sz w:val="20"/>
              </w:rPr>
              <w:t>Орга</w:t>
            </w:r>
            <w:r w:rsidR="00DC285B">
              <w:rPr>
                <w:sz w:val="20"/>
              </w:rPr>
              <w:t>низация и содержание мест захоро</w:t>
            </w:r>
            <w:r w:rsidRPr="001F1463">
              <w:rPr>
                <w:sz w:val="20"/>
              </w:rPr>
              <w:t>нений</w:t>
            </w:r>
          </w:p>
        </w:tc>
        <w:tc>
          <w:tcPr>
            <w:tcW w:w="1444" w:type="dxa"/>
          </w:tcPr>
          <w:p w:rsidR="00BC4345" w:rsidRPr="001F1463" w:rsidRDefault="00E97CE4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440" w:type="dxa"/>
          </w:tcPr>
          <w:p w:rsidR="00BC4345" w:rsidRPr="002965E7" w:rsidRDefault="00E97CE4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27" w:type="dxa"/>
          </w:tcPr>
          <w:p w:rsidR="00BC4345" w:rsidRPr="002965E7" w:rsidRDefault="00E97CE4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53" w:type="dxa"/>
          </w:tcPr>
          <w:p w:rsidR="00BC4345" w:rsidRPr="002965E7" w:rsidRDefault="00E97CE4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C4345" w:rsidRPr="00340DAD" w:rsidTr="0074121C">
        <w:trPr>
          <w:jc w:val="center"/>
        </w:trPr>
        <w:tc>
          <w:tcPr>
            <w:tcW w:w="3381" w:type="dxa"/>
          </w:tcPr>
          <w:p w:rsidR="00BC4345" w:rsidRPr="001F1463" w:rsidRDefault="00BC4345" w:rsidP="009B5B47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 w:rsidR="0034039C"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тыс. руб. </w:t>
            </w:r>
          </w:p>
        </w:tc>
        <w:tc>
          <w:tcPr>
            <w:tcW w:w="1444" w:type="dxa"/>
          </w:tcPr>
          <w:p w:rsidR="00BC4345" w:rsidRPr="00340DAD" w:rsidRDefault="00BC4345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40" w:type="dxa"/>
          </w:tcPr>
          <w:p w:rsidR="00BC4345" w:rsidRPr="002965E7" w:rsidRDefault="00E97CE4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-188</w:t>
            </w:r>
          </w:p>
        </w:tc>
        <w:tc>
          <w:tcPr>
            <w:tcW w:w="1427" w:type="dxa"/>
          </w:tcPr>
          <w:p w:rsidR="00BC4345" w:rsidRPr="0074121C" w:rsidRDefault="00E97CE4" w:rsidP="004B7148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53" w:type="dxa"/>
          </w:tcPr>
          <w:p w:rsidR="00BC4345" w:rsidRPr="0074121C" w:rsidRDefault="00E97CE4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C4345" w:rsidRPr="00340DAD" w:rsidTr="0074121C">
        <w:trPr>
          <w:jc w:val="center"/>
        </w:trPr>
        <w:tc>
          <w:tcPr>
            <w:tcW w:w="3381" w:type="dxa"/>
          </w:tcPr>
          <w:p w:rsidR="00BC4345" w:rsidRPr="001F1463" w:rsidRDefault="00BC4345" w:rsidP="009B5B47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 к предыдущему году %</w:t>
            </w:r>
          </w:p>
        </w:tc>
        <w:tc>
          <w:tcPr>
            <w:tcW w:w="1444" w:type="dxa"/>
          </w:tcPr>
          <w:p w:rsidR="00BC4345" w:rsidRPr="00340DAD" w:rsidRDefault="00BC4345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40" w:type="dxa"/>
          </w:tcPr>
          <w:p w:rsidR="00BC4345" w:rsidRPr="002965E7" w:rsidRDefault="00E97CE4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-94</w:t>
            </w:r>
          </w:p>
        </w:tc>
        <w:tc>
          <w:tcPr>
            <w:tcW w:w="1427" w:type="dxa"/>
          </w:tcPr>
          <w:p w:rsidR="00BC4345" w:rsidRPr="0074121C" w:rsidRDefault="00E97CE4" w:rsidP="000F6CF8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53" w:type="dxa"/>
          </w:tcPr>
          <w:p w:rsidR="00BC4345" w:rsidRPr="0074121C" w:rsidRDefault="00E97CE4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C4345" w:rsidRPr="00340DAD" w:rsidTr="0074121C">
        <w:trPr>
          <w:jc w:val="center"/>
        </w:trPr>
        <w:tc>
          <w:tcPr>
            <w:tcW w:w="3381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20"/>
              </w:rPr>
            </w:pPr>
            <w:r w:rsidRPr="001F1463">
              <w:rPr>
                <w:sz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444" w:type="dxa"/>
          </w:tcPr>
          <w:p w:rsidR="00BC4345" w:rsidRPr="00340DAD" w:rsidRDefault="00E97CE4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1440" w:type="dxa"/>
          </w:tcPr>
          <w:p w:rsidR="00BC4345" w:rsidRPr="002965E7" w:rsidRDefault="000F6CF8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27" w:type="dxa"/>
          </w:tcPr>
          <w:p w:rsidR="00BC4345" w:rsidRPr="0074121C" w:rsidRDefault="00E97CE4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53" w:type="dxa"/>
          </w:tcPr>
          <w:p w:rsidR="00BC4345" w:rsidRPr="0074121C" w:rsidRDefault="00E97CE4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C4345" w:rsidRPr="00340DAD" w:rsidTr="0074121C">
        <w:trPr>
          <w:jc w:val="center"/>
        </w:trPr>
        <w:tc>
          <w:tcPr>
            <w:tcW w:w="3381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 w:rsidR="0034039C">
              <w:rPr>
                <w:sz w:val="16"/>
                <w:szCs w:val="16"/>
              </w:rPr>
              <w:t xml:space="preserve">/снижение </w:t>
            </w:r>
            <w:r w:rsidRPr="001F1463">
              <w:rPr>
                <w:sz w:val="16"/>
                <w:szCs w:val="16"/>
              </w:rPr>
              <w:t xml:space="preserve"> к предыдущему году, тыс. руб. </w:t>
            </w:r>
          </w:p>
        </w:tc>
        <w:tc>
          <w:tcPr>
            <w:tcW w:w="1444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40" w:type="dxa"/>
          </w:tcPr>
          <w:p w:rsidR="00BC4345" w:rsidRPr="002965E7" w:rsidRDefault="00E33DCE" w:rsidP="0026283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-22</w:t>
            </w:r>
          </w:p>
        </w:tc>
        <w:tc>
          <w:tcPr>
            <w:tcW w:w="1427" w:type="dxa"/>
          </w:tcPr>
          <w:p w:rsidR="00BC4345" w:rsidRPr="0074121C" w:rsidRDefault="00E97CE4" w:rsidP="006C30CB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53" w:type="dxa"/>
          </w:tcPr>
          <w:p w:rsidR="00BC4345" w:rsidRPr="0074121C" w:rsidRDefault="00E97CE4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BC4345" w:rsidRPr="00340DAD" w:rsidTr="0074121C">
        <w:trPr>
          <w:jc w:val="center"/>
        </w:trPr>
        <w:tc>
          <w:tcPr>
            <w:tcW w:w="3381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 к предыдущему году %</w:t>
            </w:r>
          </w:p>
        </w:tc>
        <w:tc>
          <w:tcPr>
            <w:tcW w:w="1444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40" w:type="dxa"/>
          </w:tcPr>
          <w:p w:rsidR="00BC4345" w:rsidRPr="002965E7" w:rsidRDefault="00E33DCE" w:rsidP="006C30CB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-100</w:t>
            </w:r>
          </w:p>
        </w:tc>
        <w:tc>
          <w:tcPr>
            <w:tcW w:w="1427" w:type="dxa"/>
          </w:tcPr>
          <w:p w:rsidR="00BC4345" w:rsidRPr="0074121C" w:rsidRDefault="00E97CE4" w:rsidP="000F6CF8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53" w:type="dxa"/>
          </w:tcPr>
          <w:p w:rsidR="00BC4345" w:rsidRPr="0074121C" w:rsidRDefault="00E97CE4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534B91" w:rsidRDefault="00534B91" w:rsidP="00A50D1E">
      <w:pPr>
        <w:pStyle w:val="23"/>
        <w:spacing w:line="240" w:lineRule="auto"/>
        <w:ind w:left="0"/>
        <w:jc w:val="both"/>
        <w:rPr>
          <w:szCs w:val="28"/>
        </w:rPr>
      </w:pPr>
    </w:p>
    <w:p w:rsidR="00534B91" w:rsidRPr="00C83351" w:rsidRDefault="00BC4345" w:rsidP="00A50D1E">
      <w:pPr>
        <w:pStyle w:val="23"/>
        <w:spacing w:line="240" w:lineRule="auto"/>
        <w:ind w:left="0"/>
        <w:jc w:val="both"/>
        <w:rPr>
          <w:szCs w:val="28"/>
        </w:rPr>
      </w:pPr>
      <w:r w:rsidRPr="00095D36">
        <w:rPr>
          <w:szCs w:val="28"/>
        </w:rPr>
        <w:t>Расходы на благоустро</w:t>
      </w:r>
      <w:r w:rsidR="00136822">
        <w:rPr>
          <w:szCs w:val="28"/>
        </w:rPr>
        <w:t>йство по подразделу 05</w:t>
      </w:r>
      <w:r w:rsidR="00E97CE4">
        <w:rPr>
          <w:szCs w:val="28"/>
        </w:rPr>
        <w:t>03 на 2020</w:t>
      </w:r>
      <w:r>
        <w:rPr>
          <w:szCs w:val="28"/>
        </w:rPr>
        <w:t>-20</w:t>
      </w:r>
      <w:r w:rsidR="000F6CF8">
        <w:rPr>
          <w:szCs w:val="28"/>
        </w:rPr>
        <w:t>2</w:t>
      </w:r>
      <w:r w:rsidR="00E97CE4">
        <w:rPr>
          <w:szCs w:val="28"/>
        </w:rPr>
        <w:t>2</w:t>
      </w:r>
      <w:r>
        <w:rPr>
          <w:szCs w:val="28"/>
        </w:rPr>
        <w:t xml:space="preserve"> годы</w:t>
      </w:r>
      <w:r w:rsidR="00534B91">
        <w:rPr>
          <w:szCs w:val="28"/>
        </w:rPr>
        <w:t xml:space="preserve"> </w:t>
      </w:r>
      <w:r w:rsidRPr="00095D36">
        <w:rPr>
          <w:szCs w:val="28"/>
        </w:rPr>
        <w:t>запланированы на основании плана соци</w:t>
      </w:r>
      <w:r w:rsidR="00534B91">
        <w:rPr>
          <w:szCs w:val="28"/>
        </w:rPr>
        <w:t xml:space="preserve">ально-экономического развития, </w:t>
      </w:r>
      <w:r w:rsidRPr="00095D36">
        <w:rPr>
          <w:szCs w:val="28"/>
        </w:rPr>
        <w:t>учетом</w:t>
      </w:r>
      <w:r w:rsidR="00E33DCE">
        <w:rPr>
          <w:szCs w:val="28"/>
        </w:rPr>
        <w:t xml:space="preserve"> финансирования бюджета на 2020 год и плановый период 2021 и 2022 годов</w:t>
      </w:r>
      <w:r>
        <w:rPr>
          <w:szCs w:val="28"/>
        </w:rPr>
        <w:t>.</w:t>
      </w:r>
    </w:p>
    <w:p w:rsidR="00BC4345" w:rsidRPr="001F1463" w:rsidRDefault="00534B91" w:rsidP="00163193">
      <w:pPr>
        <w:pStyle w:val="23"/>
        <w:spacing w:line="240" w:lineRule="auto"/>
        <w:ind w:left="0"/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Образование - </w:t>
      </w:r>
      <w:r w:rsidR="00BC4345" w:rsidRPr="001F1463">
        <w:rPr>
          <w:b/>
          <w:sz w:val="32"/>
          <w:szCs w:val="32"/>
        </w:rPr>
        <w:t>0700</w:t>
      </w:r>
    </w:p>
    <w:p w:rsidR="00E33DCE" w:rsidRPr="00C83351" w:rsidRDefault="00BC4345" w:rsidP="00123943">
      <w:pPr>
        <w:pStyle w:val="23"/>
        <w:spacing w:line="240" w:lineRule="auto"/>
        <w:ind w:left="0" w:firstLine="357"/>
        <w:jc w:val="center"/>
        <w:rPr>
          <w:b/>
        </w:rPr>
      </w:pPr>
      <w:r w:rsidRPr="001F1463">
        <w:rPr>
          <w:b/>
        </w:rPr>
        <w:t>Молодежная политика и оздоровление детей -</w:t>
      </w:r>
      <w:r w:rsidR="00534B91">
        <w:rPr>
          <w:b/>
        </w:rPr>
        <w:t xml:space="preserve"> </w:t>
      </w:r>
      <w:r w:rsidRPr="001F1463">
        <w:rPr>
          <w:b/>
        </w:rPr>
        <w:t>0707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4"/>
        <w:gridCol w:w="1620"/>
        <w:gridCol w:w="1377"/>
        <w:gridCol w:w="1377"/>
        <w:gridCol w:w="1377"/>
      </w:tblGrid>
      <w:tr w:rsidR="00BC4345" w:rsidRPr="00340DAD" w:rsidTr="00DE0309">
        <w:trPr>
          <w:jc w:val="center"/>
        </w:trPr>
        <w:tc>
          <w:tcPr>
            <w:tcW w:w="3304" w:type="dxa"/>
            <w:vAlign w:val="center"/>
          </w:tcPr>
          <w:p w:rsidR="00BC4345" w:rsidRPr="00340DAD" w:rsidRDefault="00BC4345" w:rsidP="00DE0309">
            <w:pPr>
              <w:pStyle w:val="af5"/>
              <w:ind w:right="-83" w:firstLine="0"/>
              <w:jc w:val="center"/>
              <w:rPr>
                <w:highlight w:val="yellow"/>
              </w:rPr>
            </w:pPr>
          </w:p>
        </w:tc>
        <w:tc>
          <w:tcPr>
            <w:tcW w:w="1620" w:type="dxa"/>
            <w:vAlign w:val="center"/>
          </w:tcPr>
          <w:p w:rsidR="00BC4345" w:rsidRPr="001F1463" w:rsidRDefault="00BC4345" w:rsidP="00DE0309">
            <w:pPr>
              <w:pStyle w:val="af5"/>
              <w:ind w:right="-83" w:firstLine="0"/>
              <w:jc w:val="center"/>
            </w:pPr>
            <w:r w:rsidRPr="001F1463">
              <w:t>Бюджет</w:t>
            </w:r>
          </w:p>
          <w:p w:rsidR="00BC4345" w:rsidRPr="001F1463" w:rsidRDefault="000F6CF8" w:rsidP="00E97CE4">
            <w:pPr>
              <w:pStyle w:val="af5"/>
              <w:ind w:right="-83" w:firstLine="0"/>
              <w:jc w:val="center"/>
            </w:pPr>
            <w:r>
              <w:t>201</w:t>
            </w:r>
            <w:r w:rsidR="00E97CE4">
              <w:t>9</w:t>
            </w:r>
            <w:r w:rsidR="00BC4345" w:rsidRPr="001F1463">
              <w:t>г.</w:t>
            </w:r>
          </w:p>
        </w:tc>
        <w:tc>
          <w:tcPr>
            <w:tcW w:w="1377" w:type="dxa"/>
            <w:vAlign w:val="center"/>
          </w:tcPr>
          <w:p w:rsidR="00BC4345" w:rsidRPr="001F1463" w:rsidRDefault="000F6CF8" w:rsidP="00E97CE4">
            <w:pPr>
              <w:pStyle w:val="af5"/>
              <w:ind w:right="-83" w:firstLine="0"/>
              <w:jc w:val="center"/>
            </w:pPr>
            <w:r>
              <w:t>План 20</w:t>
            </w:r>
            <w:r w:rsidR="00E97CE4">
              <w:t>20</w:t>
            </w:r>
            <w:r w:rsidR="00BC4345" w:rsidRPr="001F1463">
              <w:t>г.</w:t>
            </w:r>
          </w:p>
        </w:tc>
        <w:tc>
          <w:tcPr>
            <w:tcW w:w="1377" w:type="dxa"/>
          </w:tcPr>
          <w:p w:rsidR="00BC4345" w:rsidRPr="001F1463" w:rsidRDefault="00BC4345" w:rsidP="00DE0309">
            <w:pPr>
              <w:pStyle w:val="af5"/>
              <w:ind w:right="-83" w:firstLine="0"/>
              <w:jc w:val="center"/>
            </w:pPr>
            <w:r w:rsidRPr="001F1463">
              <w:t>План</w:t>
            </w:r>
          </w:p>
          <w:p w:rsidR="00BC4345" w:rsidRPr="001F1463" w:rsidRDefault="000F6CF8" w:rsidP="00E97CE4">
            <w:pPr>
              <w:pStyle w:val="af5"/>
              <w:ind w:right="-83" w:firstLine="0"/>
              <w:jc w:val="center"/>
            </w:pPr>
            <w:r>
              <w:t>202</w:t>
            </w:r>
            <w:r w:rsidR="00E97CE4">
              <w:t>1</w:t>
            </w:r>
            <w:r w:rsidR="00BC4345" w:rsidRPr="001F1463">
              <w:t>г</w:t>
            </w:r>
          </w:p>
        </w:tc>
        <w:tc>
          <w:tcPr>
            <w:tcW w:w="1377" w:type="dxa"/>
          </w:tcPr>
          <w:p w:rsidR="00BC4345" w:rsidRPr="001F1463" w:rsidRDefault="00BC4345" w:rsidP="00DE0309">
            <w:pPr>
              <w:pStyle w:val="af5"/>
              <w:ind w:right="-83" w:firstLine="0"/>
              <w:jc w:val="center"/>
            </w:pPr>
            <w:r w:rsidRPr="001F1463">
              <w:t>План</w:t>
            </w:r>
          </w:p>
          <w:p w:rsidR="00BC4345" w:rsidRPr="001F1463" w:rsidRDefault="00854B03" w:rsidP="000F6CF8">
            <w:pPr>
              <w:pStyle w:val="af5"/>
              <w:ind w:right="-83" w:firstLine="0"/>
              <w:jc w:val="center"/>
            </w:pPr>
            <w:r>
              <w:t>202</w:t>
            </w:r>
            <w:r w:rsidR="00E97CE4">
              <w:t>2</w:t>
            </w:r>
            <w:r w:rsidR="00BC4345" w:rsidRPr="001F1463">
              <w:t>г</w:t>
            </w:r>
          </w:p>
        </w:tc>
      </w:tr>
      <w:tr w:rsidR="00BC4345" w:rsidRPr="00E80BBE" w:rsidTr="00DE0309">
        <w:trPr>
          <w:jc w:val="center"/>
        </w:trPr>
        <w:tc>
          <w:tcPr>
            <w:tcW w:w="3304" w:type="dxa"/>
            <w:vAlign w:val="center"/>
          </w:tcPr>
          <w:p w:rsidR="00BC4345" w:rsidRPr="001F1463" w:rsidRDefault="00BC4345" w:rsidP="00DE0309">
            <w:pPr>
              <w:pStyle w:val="af5"/>
              <w:ind w:right="-83" w:firstLine="0"/>
              <w:jc w:val="left"/>
            </w:pPr>
            <w:r w:rsidRPr="001F1463">
              <w:rPr>
                <w:sz w:val="24"/>
              </w:rPr>
              <w:t>Расходы  на проведение мероприятий для детей и молодежи</w:t>
            </w:r>
          </w:p>
        </w:tc>
        <w:tc>
          <w:tcPr>
            <w:tcW w:w="1620" w:type="dxa"/>
            <w:vAlign w:val="center"/>
          </w:tcPr>
          <w:p w:rsidR="00BC4345" w:rsidRPr="00340DAD" w:rsidRDefault="00E97CE4" w:rsidP="000F6CF8">
            <w:pPr>
              <w:pStyle w:val="af5"/>
              <w:ind w:right="-83" w:firstLine="0"/>
              <w:jc w:val="center"/>
              <w:rPr>
                <w:highlight w:val="yellow"/>
              </w:rPr>
            </w:pPr>
            <w:r>
              <w:t>0,1</w:t>
            </w:r>
          </w:p>
        </w:tc>
        <w:tc>
          <w:tcPr>
            <w:tcW w:w="1377" w:type="dxa"/>
            <w:vAlign w:val="center"/>
          </w:tcPr>
          <w:p w:rsidR="00BC4345" w:rsidRPr="00C43629" w:rsidRDefault="00E97CE4" w:rsidP="00DE0309">
            <w:pPr>
              <w:pStyle w:val="af5"/>
              <w:ind w:right="-83" w:firstLine="0"/>
              <w:jc w:val="center"/>
            </w:pPr>
            <w:r>
              <w:t>4,9</w:t>
            </w:r>
          </w:p>
        </w:tc>
        <w:tc>
          <w:tcPr>
            <w:tcW w:w="1377" w:type="dxa"/>
          </w:tcPr>
          <w:p w:rsidR="00BC4345" w:rsidRPr="00C43629" w:rsidRDefault="00BC4345" w:rsidP="00DE0309">
            <w:pPr>
              <w:pStyle w:val="af5"/>
              <w:ind w:right="-83" w:firstLine="0"/>
              <w:jc w:val="center"/>
            </w:pPr>
          </w:p>
          <w:p w:rsidR="00BC4345" w:rsidRPr="00C43629" w:rsidRDefault="00E97CE4" w:rsidP="00DE0309">
            <w:pPr>
              <w:pStyle w:val="af5"/>
              <w:ind w:right="-83" w:firstLine="0"/>
              <w:jc w:val="center"/>
            </w:pPr>
            <w:r>
              <w:t>0</w:t>
            </w:r>
          </w:p>
        </w:tc>
        <w:tc>
          <w:tcPr>
            <w:tcW w:w="1377" w:type="dxa"/>
          </w:tcPr>
          <w:p w:rsidR="00BC4345" w:rsidRPr="00C43629" w:rsidRDefault="00BC4345" w:rsidP="00DE0309">
            <w:pPr>
              <w:pStyle w:val="af5"/>
              <w:ind w:right="-83" w:firstLine="0"/>
              <w:jc w:val="center"/>
            </w:pPr>
          </w:p>
          <w:p w:rsidR="00BC4345" w:rsidRPr="00C43629" w:rsidRDefault="00E97CE4" w:rsidP="00DE0309">
            <w:pPr>
              <w:pStyle w:val="af5"/>
              <w:ind w:right="-83" w:firstLine="0"/>
              <w:jc w:val="center"/>
            </w:pPr>
            <w:r>
              <w:t>0</w:t>
            </w:r>
          </w:p>
        </w:tc>
      </w:tr>
      <w:tr w:rsidR="00BC4345" w:rsidRPr="00E80BBE" w:rsidTr="00DE0309">
        <w:trPr>
          <w:jc w:val="center"/>
        </w:trPr>
        <w:tc>
          <w:tcPr>
            <w:tcW w:w="3304" w:type="dxa"/>
          </w:tcPr>
          <w:p w:rsidR="00BC4345" w:rsidRPr="001F1463" w:rsidRDefault="00BC4345" w:rsidP="00DE0309">
            <w:pPr>
              <w:pStyle w:val="af5"/>
              <w:ind w:right="-83" w:firstLine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 w:rsidR="0034039C"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тыс.рублей:</w:t>
            </w:r>
          </w:p>
        </w:tc>
        <w:tc>
          <w:tcPr>
            <w:tcW w:w="1620" w:type="dxa"/>
            <w:vAlign w:val="center"/>
          </w:tcPr>
          <w:p w:rsidR="00BC4345" w:rsidRPr="00340DAD" w:rsidRDefault="00BC4345" w:rsidP="00DE0309">
            <w:pPr>
              <w:pStyle w:val="af5"/>
              <w:ind w:right="-83" w:firstLine="0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377" w:type="dxa"/>
            <w:vAlign w:val="center"/>
          </w:tcPr>
          <w:p w:rsidR="00BC4345" w:rsidRPr="00C43629" w:rsidRDefault="00E97CE4" w:rsidP="00E97CE4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</w:t>
            </w:r>
            <w:r w:rsidR="008B5262">
              <w:rPr>
                <w:sz w:val="26"/>
                <w:szCs w:val="26"/>
              </w:rPr>
              <w:t>8</w:t>
            </w:r>
          </w:p>
        </w:tc>
        <w:tc>
          <w:tcPr>
            <w:tcW w:w="1377" w:type="dxa"/>
          </w:tcPr>
          <w:p w:rsidR="00BC4345" w:rsidRPr="00C43629" w:rsidRDefault="00E97CE4" w:rsidP="00DE0309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-4,9</w:t>
            </w:r>
          </w:p>
        </w:tc>
        <w:tc>
          <w:tcPr>
            <w:tcW w:w="1377" w:type="dxa"/>
          </w:tcPr>
          <w:p w:rsidR="00BC4345" w:rsidRPr="00C43629" w:rsidRDefault="00E97CE4" w:rsidP="00DE0309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BC4345" w:rsidRPr="00E80BBE" w:rsidTr="00DE0309">
        <w:trPr>
          <w:jc w:val="center"/>
        </w:trPr>
        <w:tc>
          <w:tcPr>
            <w:tcW w:w="3304" w:type="dxa"/>
          </w:tcPr>
          <w:p w:rsidR="00BC4345" w:rsidRPr="001F1463" w:rsidRDefault="00BC4345" w:rsidP="00DE0309">
            <w:pPr>
              <w:pStyle w:val="af5"/>
              <w:ind w:right="-83" w:firstLine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 w:rsidR="0034039C"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%</w:t>
            </w:r>
          </w:p>
        </w:tc>
        <w:tc>
          <w:tcPr>
            <w:tcW w:w="1620" w:type="dxa"/>
            <w:vAlign w:val="center"/>
          </w:tcPr>
          <w:p w:rsidR="00BC4345" w:rsidRPr="00340DAD" w:rsidRDefault="00BC4345" w:rsidP="00DE0309">
            <w:pPr>
              <w:pStyle w:val="af5"/>
              <w:ind w:right="-83" w:firstLine="0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377" w:type="dxa"/>
            <w:vAlign w:val="center"/>
          </w:tcPr>
          <w:p w:rsidR="00BC4345" w:rsidRPr="00C43629" w:rsidRDefault="00E97CE4" w:rsidP="006C30CB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377" w:type="dxa"/>
          </w:tcPr>
          <w:p w:rsidR="00E33DCE" w:rsidRPr="00C43629" w:rsidRDefault="00E33DCE" w:rsidP="000F6CF8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-100</w:t>
            </w:r>
          </w:p>
        </w:tc>
        <w:tc>
          <w:tcPr>
            <w:tcW w:w="1377" w:type="dxa"/>
          </w:tcPr>
          <w:p w:rsidR="00BC4345" w:rsidRPr="00C43629" w:rsidRDefault="00E97CE4" w:rsidP="00DE0309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534B91" w:rsidRDefault="00534B91" w:rsidP="00534B91">
      <w:pPr>
        <w:pStyle w:val="23"/>
        <w:spacing w:line="240" w:lineRule="auto"/>
        <w:ind w:left="0"/>
        <w:jc w:val="both"/>
      </w:pPr>
    </w:p>
    <w:p w:rsidR="00534B91" w:rsidRPr="00370804" w:rsidRDefault="00BC4345" w:rsidP="00534B91">
      <w:pPr>
        <w:pStyle w:val="23"/>
        <w:spacing w:line="240" w:lineRule="auto"/>
        <w:ind w:left="0"/>
        <w:jc w:val="both"/>
      </w:pPr>
      <w:r w:rsidRPr="00370804">
        <w:t xml:space="preserve">При формировании расходов по подразделу 0707 были учтены запланированные мероприятия для детей и молодёжи, согласно предоставленных </w:t>
      </w:r>
      <w:r w:rsidR="000F6CF8">
        <w:t>расчётов. На пл</w:t>
      </w:r>
      <w:r w:rsidR="00E97CE4">
        <w:t>ановый период 2021</w:t>
      </w:r>
      <w:r w:rsidRPr="00370804">
        <w:t>-20</w:t>
      </w:r>
      <w:r w:rsidR="001B55B3">
        <w:t>2</w:t>
      </w:r>
      <w:r w:rsidR="00E97CE4">
        <w:t>2</w:t>
      </w:r>
      <w:r w:rsidRPr="00370804">
        <w:t xml:space="preserve"> годы расходы предусмотрены с</w:t>
      </w:r>
      <w:r>
        <w:t xml:space="preserve"> уменьшением, в связи с </w:t>
      </w:r>
      <w:r w:rsidRPr="00370804">
        <w:t>недостаточност</w:t>
      </w:r>
      <w:r>
        <w:t>ью</w:t>
      </w:r>
      <w:r w:rsidRPr="00370804">
        <w:t xml:space="preserve"> средств.</w:t>
      </w:r>
    </w:p>
    <w:p w:rsidR="00BC4345" w:rsidRPr="001F1463" w:rsidRDefault="00BC4345" w:rsidP="00123943">
      <w:pPr>
        <w:pStyle w:val="23"/>
        <w:spacing w:line="240" w:lineRule="auto"/>
        <w:ind w:left="0" w:firstLine="357"/>
        <w:jc w:val="center"/>
        <w:rPr>
          <w:b/>
        </w:rPr>
      </w:pPr>
      <w:r w:rsidRPr="001F1463">
        <w:rPr>
          <w:b/>
        </w:rPr>
        <w:t>Культура и кинематография -0800</w:t>
      </w:r>
    </w:p>
    <w:p w:rsidR="00534B91" w:rsidRPr="001F1463" w:rsidRDefault="00BC4345" w:rsidP="00123943">
      <w:pPr>
        <w:pStyle w:val="23"/>
        <w:spacing w:line="240" w:lineRule="auto"/>
        <w:ind w:left="0" w:firstLine="357"/>
        <w:jc w:val="center"/>
        <w:rPr>
          <w:b/>
        </w:rPr>
      </w:pPr>
      <w:r w:rsidRPr="001F1463">
        <w:rPr>
          <w:b/>
        </w:rPr>
        <w:t>Культура-0801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6"/>
        <w:gridCol w:w="1615"/>
        <w:gridCol w:w="1620"/>
        <w:gridCol w:w="1428"/>
        <w:gridCol w:w="1687"/>
      </w:tblGrid>
      <w:tr w:rsidR="00BC4345" w:rsidRPr="00340DAD" w:rsidTr="00DE0309">
        <w:trPr>
          <w:jc w:val="center"/>
        </w:trPr>
        <w:tc>
          <w:tcPr>
            <w:tcW w:w="3026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1615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1F1463">
              <w:t>Бюджет</w:t>
            </w:r>
          </w:p>
          <w:p w:rsidR="00BC4345" w:rsidRPr="001F1463" w:rsidRDefault="00854B03" w:rsidP="000F6CF8">
            <w:pPr>
              <w:pStyle w:val="23"/>
              <w:spacing w:line="240" w:lineRule="auto"/>
              <w:ind w:left="0"/>
              <w:jc w:val="center"/>
            </w:pPr>
            <w:r>
              <w:t>201</w:t>
            </w:r>
            <w:r w:rsidR="00E97CE4">
              <w:t>9</w:t>
            </w:r>
            <w:r w:rsidR="00BC4345" w:rsidRPr="001F1463">
              <w:t>г</w:t>
            </w:r>
          </w:p>
        </w:tc>
        <w:tc>
          <w:tcPr>
            <w:tcW w:w="1620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1F1463">
              <w:t>План</w:t>
            </w:r>
          </w:p>
          <w:p w:rsidR="00BC4345" w:rsidRPr="001F1463" w:rsidRDefault="00854B03" w:rsidP="00E97CE4">
            <w:pPr>
              <w:pStyle w:val="23"/>
              <w:spacing w:line="240" w:lineRule="auto"/>
              <w:ind w:left="0"/>
              <w:jc w:val="center"/>
            </w:pPr>
            <w:r>
              <w:t>20</w:t>
            </w:r>
            <w:r w:rsidR="00E97CE4">
              <w:t>20</w:t>
            </w:r>
            <w:r w:rsidR="00BC4345" w:rsidRPr="001F1463">
              <w:t>г</w:t>
            </w:r>
          </w:p>
        </w:tc>
        <w:tc>
          <w:tcPr>
            <w:tcW w:w="1428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1F1463">
              <w:t>План</w:t>
            </w:r>
          </w:p>
          <w:p w:rsidR="00BC4345" w:rsidRPr="001F1463" w:rsidRDefault="00854B03" w:rsidP="00E97CE4">
            <w:pPr>
              <w:pStyle w:val="23"/>
              <w:spacing w:line="240" w:lineRule="auto"/>
              <w:ind w:left="0"/>
              <w:jc w:val="center"/>
            </w:pPr>
            <w:r>
              <w:t>20</w:t>
            </w:r>
            <w:r w:rsidR="000F6CF8">
              <w:t>2</w:t>
            </w:r>
            <w:r w:rsidR="00E97CE4">
              <w:t>1</w:t>
            </w:r>
            <w:r w:rsidR="00BC4345" w:rsidRPr="001F1463">
              <w:t>г</w:t>
            </w:r>
          </w:p>
        </w:tc>
        <w:tc>
          <w:tcPr>
            <w:tcW w:w="1687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1F1463">
              <w:t>План</w:t>
            </w:r>
          </w:p>
          <w:p w:rsidR="00BC4345" w:rsidRPr="001F1463" w:rsidRDefault="00854B03" w:rsidP="00E97CE4">
            <w:pPr>
              <w:pStyle w:val="23"/>
              <w:spacing w:line="240" w:lineRule="auto"/>
              <w:ind w:left="0"/>
              <w:jc w:val="center"/>
            </w:pPr>
            <w:r>
              <w:t>20</w:t>
            </w:r>
            <w:r w:rsidR="000F6CF8">
              <w:t>2</w:t>
            </w:r>
            <w:r w:rsidR="00E97CE4">
              <w:t>2</w:t>
            </w:r>
            <w:r w:rsidR="00BC4345" w:rsidRPr="001F1463">
              <w:t>г</w:t>
            </w:r>
          </w:p>
        </w:tc>
      </w:tr>
      <w:tr w:rsidR="00BC4345" w:rsidRPr="00340DAD" w:rsidTr="00DE0309">
        <w:trPr>
          <w:jc w:val="center"/>
        </w:trPr>
        <w:tc>
          <w:tcPr>
            <w:tcW w:w="3026" w:type="dxa"/>
          </w:tcPr>
          <w:p w:rsidR="00BC4345" w:rsidRPr="001F1463" w:rsidRDefault="00534B91" w:rsidP="00DE0309">
            <w:pPr>
              <w:pStyle w:val="23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</w:t>
            </w:r>
            <w:r>
              <w:rPr>
                <w:sz w:val="24"/>
                <w:szCs w:val="24"/>
              </w:rPr>
              <w:lastRenderedPageBreak/>
              <w:t>деятельности культурно-досуговых центров</w:t>
            </w:r>
          </w:p>
        </w:tc>
        <w:tc>
          <w:tcPr>
            <w:tcW w:w="1615" w:type="dxa"/>
          </w:tcPr>
          <w:p w:rsidR="00BC4345" w:rsidRPr="00340DAD" w:rsidRDefault="00E31BCE" w:rsidP="001B55B3">
            <w:pPr>
              <w:pStyle w:val="23"/>
              <w:spacing w:line="240" w:lineRule="auto"/>
              <w:ind w:left="0"/>
              <w:jc w:val="center"/>
              <w:rPr>
                <w:highlight w:val="yellow"/>
              </w:rPr>
            </w:pPr>
            <w:r>
              <w:lastRenderedPageBreak/>
              <w:t>4427,1</w:t>
            </w:r>
          </w:p>
        </w:tc>
        <w:tc>
          <w:tcPr>
            <w:tcW w:w="1620" w:type="dxa"/>
          </w:tcPr>
          <w:p w:rsidR="00BC4345" w:rsidRPr="00534E1C" w:rsidRDefault="00E97CE4" w:rsidP="00453A65">
            <w:pPr>
              <w:pStyle w:val="23"/>
              <w:spacing w:line="240" w:lineRule="auto"/>
              <w:ind w:left="0"/>
              <w:jc w:val="center"/>
              <w:rPr>
                <w:highlight w:val="yellow"/>
              </w:rPr>
            </w:pPr>
            <w:r>
              <w:t>4987,</w:t>
            </w:r>
            <w:r w:rsidR="00453A65">
              <w:t>1</w:t>
            </w:r>
          </w:p>
        </w:tc>
        <w:tc>
          <w:tcPr>
            <w:tcW w:w="1428" w:type="dxa"/>
          </w:tcPr>
          <w:p w:rsidR="00BC4345" w:rsidRPr="00534E1C" w:rsidRDefault="00E97CE4" w:rsidP="00453A65">
            <w:pPr>
              <w:pStyle w:val="23"/>
              <w:spacing w:line="240" w:lineRule="auto"/>
              <w:ind w:left="0"/>
              <w:jc w:val="center"/>
            </w:pPr>
            <w:r>
              <w:t>1655,</w:t>
            </w:r>
            <w:r w:rsidR="00453A65">
              <w:t>7</w:t>
            </w:r>
          </w:p>
        </w:tc>
        <w:tc>
          <w:tcPr>
            <w:tcW w:w="1687" w:type="dxa"/>
          </w:tcPr>
          <w:p w:rsidR="00BC4345" w:rsidRPr="00534E1C" w:rsidRDefault="00E97CE4" w:rsidP="00453A65">
            <w:pPr>
              <w:pStyle w:val="23"/>
              <w:spacing w:line="240" w:lineRule="auto"/>
              <w:ind w:left="0"/>
              <w:jc w:val="center"/>
            </w:pPr>
            <w:r>
              <w:t>1153,</w:t>
            </w:r>
            <w:r w:rsidR="00453A65">
              <w:t>6</w:t>
            </w:r>
          </w:p>
        </w:tc>
      </w:tr>
      <w:tr w:rsidR="00BC4345" w:rsidRPr="00340DAD" w:rsidTr="00DE0309">
        <w:trPr>
          <w:jc w:val="center"/>
        </w:trPr>
        <w:tc>
          <w:tcPr>
            <w:tcW w:w="3026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lastRenderedPageBreak/>
              <w:t>Прирост</w:t>
            </w:r>
            <w:r w:rsidR="0034039C"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тыс.руб</w:t>
            </w:r>
          </w:p>
        </w:tc>
        <w:tc>
          <w:tcPr>
            <w:tcW w:w="1615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</w:tcPr>
          <w:p w:rsidR="00BC4345" w:rsidRPr="00534E1C" w:rsidRDefault="00E31BCE" w:rsidP="00453A65">
            <w:pPr>
              <w:pStyle w:val="23"/>
              <w:spacing w:line="240" w:lineRule="auto"/>
              <w:ind w:left="0"/>
              <w:jc w:val="center"/>
            </w:pPr>
            <w:r>
              <w:t>560</w:t>
            </w:r>
          </w:p>
        </w:tc>
        <w:tc>
          <w:tcPr>
            <w:tcW w:w="1428" w:type="dxa"/>
          </w:tcPr>
          <w:p w:rsidR="00BC4345" w:rsidRPr="001203EA" w:rsidRDefault="00E97CE4" w:rsidP="00453A65">
            <w:pPr>
              <w:pStyle w:val="23"/>
              <w:spacing w:line="240" w:lineRule="auto"/>
              <w:ind w:left="0"/>
              <w:jc w:val="center"/>
            </w:pPr>
            <w:r>
              <w:t>-3331,</w:t>
            </w:r>
            <w:r w:rsidR="00453A65">
              <w:t>4</w:t>
            </w:r>
          </w:p>
        </w:tc>
        <w:tc>
          <w:tcPr>
            <w:tcW w:w="1687" w:type="dxa"/>
          </w:tcPr>
          <w:p w:rsidR="00BC4345" w:rsidRPr="001203EA" w:rsidRDefault="00E97CE4" w:rsidP="00453A65">
            <w:pPr>
              <w:pStyle w:val="23"/>
              <w:spacing w:line="240" w:lineRule="auto"/>
              <w:ind w:left="0"/>
              <w:jc w:val="center"/>
            </w:pPr>
            <w:r>
              <w:t>-502,1</w:t>
            </w:r>
          </w:p>
        </w:tc>
      </w:tr>
      <w:tr w:rsidR="00BC4345" w:rsidRPr="00340DAD" w:rsidTr="00DE0309">
        <w:trPr>
          <w:jc w:val="center"/>
        </w:trPr>
        <w:tc>
          <w:tcPr>
            <w:tcW w:w="3026" w:type="dxa"/>
          </w:tcPr>
          <w:p w:rsidR="00BC4345" w:rsidRPr="001F1463" w:rsidRDefault="00BC4345" w:rsidP="00534B91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 w:rsidR="0034039C"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%</w:t>
            </w:r>
          </w:p>
        </w:tc>
        <w:tc>
          <w:tcPr>
            <w:tcW w:w="1615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</w:tcPr>
          <w:p w:rsidR="00BC4345" w:rsidRPr="00534E1C" w:rsidRDefault="00E31BCE" w:rsidP="00DE0309">
            <w:pPr>
              <w:pStyle w:val="23"/>
              <w:spacing w:line="240" w:lineRule="auto"/>
              <w:ind w:left="0"/>
              <w:jc w:val="center"/>
            </w:pPr>
            <w:r>
              <w:t>12,6</w:t>
            </w:r>
          </w:p>
        </w:tc>
        <w:tc>
          <w:tcPr>
            <w:tcW w:w="1428" w:type="dxa"/>
          </w:tcPr>
          <w:p w:rsidR="00BC4345" w:rsidRPr="001203EA" w:rsidRDefault="00E97CE4" w:rsidP="001C6CE6">
            <w:pPr>
              <w:pStyle w:val="23"/>
              <w:spacing w:line="240" w:lineRule="auto"/>
              <w:ind w:left="0"/>
              <w:jc w:val="center"/>
            </w:pPr>
            <w:r>
              <w:t>-66,8</w:t>
            </w:r>
          </w:p>
        </w:tc>
        <w:tc>
          <w:tcPr>
            <w:tcW w:w="1687" w:type="dxa"/>
          </w:tcPr>
          <w:p w:rsidR="00BC4345" w:rsidRPr="001203EA" w:rsidRDefault="00E97CE4" w:rsidP="00AA7424">
            <w:pPr>
              <w:pStyle w:val="23"/>
              <w:spacing w:line="240" w:lineRule="auto"/>
              <w:ind w:left="0"/>
              <w:jc w:val="center"/>
            </w:pPr>
            <w:r>
              <w:t>-30,33</w:t>
            </w:r>
          </w:p>
        </w:tc>
      </w:tr>
    </w:tbl>
    <w:p w:rsidR="00534B91" w:rsidRDefault="00534B91" w:rsidP="00167CCD">
      <w:pPr>
        <w:pStyle w:val="a4"/>
        <w:ind w:firstLine="851"/>
        <w:rPr>
          <w:color w:val="000000"/>
          <w:szCs w:val="28"/>
          <w:shd w:val="clear" w:color="auto" w:fill="FFFFFF"/>
        </w:rPr>
      </w:pPr>
    </w:p>
    <w:p w:rsidR="00167CCD" w:rsidRPr="00C83351" w:rsidRDefault="00167CCD" w:rsidP="00C83351">
      <w:pPr>
        <w:pStyle w:val="a4"/>
        <w:ind w:firstLine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Расхода на содержание МКУК «Колыбельский КДЦ» на 2020год предусмотрены с учетом ожидаемого исполнения, с учетом реализации Указов Президента Российской Федерации в части повышения оплаты труда работников учреждений культуры до средней заработной платы т</w:t>
      </w:r>
      <w:r w:rsidR="00534B91">
        <w:rPr>
          <w:color w:val="000000"/>
          <w:szCs w:val="28"/>
          <w:shd w:val="clear" w:color="auto" w:fill="FFFFFF"/>
        </w:rPr>
        <w:t>руда</w:t>
      </w:r>
      <w:r>
        <w:rPr>
          <w:color w:val="000000"/>
          <w:szCs w:val="28"/>
          <w:shd w:val="clear" w:color="auto" w:fill="FFFFFF"/>
        </w:rPr>
        <w:t xml:space="preserve"> 30096,6 рублей, с учетом индексации заработной платы работников муниципальных учреждений, не относящихся к «указанным» категориям и доведения до минимального размера труда до прожиточного минимума в Новосибирской области на 2020 год (15162,5рублей). На</w:t>
      </w:r>
      <w:r w:rsidR="00534B91">
        <w:rPr>
          <w:color w:val="000000"/>
          <w:szCs w:val="28"/>
          <w:shd w:val="clear" w:color="auto" w:fill="FFFFFF"/>
        </w:rPr>
        <w:t xml:space="preserve"> </w:t>
      </w:r>
      <w:r>
        <w:rPr>
          <w:rStyle w:val="wmi-callto"/>
          <w:color w:val="000000"/>
          <w:szCs w:val="28"/>
          <w:shd w:val="clear" w:color="auto" w:fill="FFFFFF"/>
        </w:rPr>
        <w:t>2021-2022</w:t>
      </w:r>
      <w:r w:rsidR="00534B91">
        <w:rPr>
          <w:color w:val="000000"/>
          <w:szCs w:val="28"/>
          <w:shd w:val="clear" w:color="auto" w:fill="FFFFFF"/>
        </w:rPr>
        <w:t xml:space="preserve"> расходы </w:t>
      </w:r>
      <w:r>
        <w:rPr>
          <w:color w:val="000000"/>
          <w:szCs w:val="28"/>
          <w:shd w:val="clear" w:color="auto" w:fill="FFFFFF"/>
        </w:rPr>
        <w:t xml:space="preserve">на обеспечение деятельности бюджетного учреждения запланированы с уменьшением в связи с ожидаемым недостатком бюджетных средств. </w:t>
      </w:r>
    </w:p>
    <w:p w:rsidR="00BC4345" w:rsidRPr="001F1463" w:rsidRDefault="00BC4345" w:rsidP="00167CCD">
      <w:pPr>
        <w:pStyle w:val="a4"/>
        <w:ind w:firstLine="851"/>
        <w:jc w:val="center"/>
        <w:rPr>
          <w:b/>
          <w:szCs w:val="28"/>
        </w:rPr>
      </w:pPr>
      <w:r w:rsidRPr="001F1463">
        <w:rPr>
          <w:b/>
          <w:szCs w:val="28"/>
        </w:rPr>
        <w:t>Социальная политика 1000</w:t>
      </w:r>
    </w:p>
    <w:p w:rsidR="007E1A55" w:rsidRPr="00C83351" w:rsidRDefault="00BC4345" w:rsidP="00511205">
      <w:pPr>
        <w:pStyle w:val="a4"/>
        <w:ind w:firstLine="851"/>
        <w:jc w:val="center"/>
        <w:rPr>
          <w:b/>
          <w:szCs w:val="28"/>
          <w:lang w:val="en-US"/>
        </w:rPr>
      </w:pPr>
      <w:r w:rsidRPr="001F1463">
        <w:rPr>
          <w:b/>
          <w:szCs w:val="28"/>
        </w:rPr>
        <w:t>Пенсионное обеспечение-1001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36"/>
        <w:gridCol w:w="1435"/>
        <w:gridCol w:w="1620"/>
        <w:gridCol w:w="1428"/>
        <w:gridCol w:w="1687"/>
      </w:tblGrid>
      <w:tr w:rsidR="00BC4345" w:rsidRPr="00340DAD" w:rsidTr="00DE0309">
        <w:trPr>
          <w:jc w:val="center"/>
        </w:trPr>
        <w:tc>
          <w:tcPr>
            <w:tcW w:w="2936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1435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1F1463">
              <w:t>Бюджет</w:t>
            </w:r>
          </w:p>
          <w:p w:rsidR="00BC4345" w:rsidRPr="001F1463" w:rsidRDefault="001C6CE6" w:rsidP="000568B7">
            <w:pPr>
              <w:pStyle w:val="23"/>
              <w:spacing w:line="240" w:lineRule="auto"/>
              <w:ind w:left="0"/>
              <w:jc w:val="center"/>
            </w:pPr>
            <w:r>
              <w:t>201</w:t>
            </w:r>
            <w:r w:rsidR="000568B7">
              <w:t>9</w:t>
            </w:r>
            <w:r w:rsidR="00BC4345" w:rsidRPr="001F1463">
              <w:t>г</w:t>
            </w:r>
          </w:p>
        </w:tc>
        <w:tc>
          <w:tcPr>
            <w:tcW w:w="1620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1F1463">
              <w:t>План</w:t>
            </w:r>
          </w:p>
          <w:p w:rsidR="00BC4345" w:rsidRPr="001F1463" w:rsidRDefault="00064E02" w:rsidP="000568B7">
            <w:pPr>
              <w:pStyle w:val="23"/>
              <w:spacing w:line="240" w:lineRule="auto"/>
              <w:ind w:left="0"/>
              <w:jc w:val="center"/>
            </w:pPr>
            <w:r>
              <w:t>20</w:t>
            </w:r>
            <w:r w:rsidR="000568B7">
              <w:t>20</w:t>
            </w:r>
            <w:r w:rsidR="00BC4345" w:rsidRPr="001F1463">
              <w:t>г</w:t>
            </w:r>
          </w:p>
        </w:tc>
        <w:tc>
          <w:tcPr>
            <w:tcW w:w="1428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1F1463">
              <w:t>План</w:t>
            </w:r>
          </w:p>
          <w:p w:rsidR="00BC4345" w:rsidRPr="001F1463" w:rsidRDefault="00064E02" w:rsidP="000568B7">
            <w:pPr>
              <w:pStyle w:val="23"/>
              <w:spacing w:line="240" w:lineRule="auto"/>
              <w:ind w:left="0"/>
              <w:jc w:val="center"/>
            </w:pPr>
            <w:r>
              <w:t>20</w:t>
            </w:r>
            <w:r w:rsidR="001C6CE6">
              <w:t>2</w:t>
            </w:r>
            <w:r w:rsidR="000568B7">
              <w:t>1</w:t>
            </w:r>
            <w:r w:rsidR="00BC4345" w:rsidRPr="001F1463">
              <w:t>г</w:t>
            </w:r>
          </w:p>
        </w:tc>
        <w:tc>
          <w:tcPr>
            <w:tcW w:w="1687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1F1463">
              <w:t>План</w:t>
            </w:r>
          </w:p>
          <w:p w:rsidR="00BC4345" w:rsidRPr="001F1463" w:rsidRDefault="001C6CE6" w:rsidP="000568B7">
            <w:pPr>
              <w:pStyle w:val="23"/>
              <w:spacing w:line="240" w:lineRule="auto"/>
              <w:ind w:left="0"/>
              <w:jc w:val="center"/>
            </w:pPr>
            <w:r>
              <w:t>202</w:t>
            </w:r>
            <w:r w:rsidR="000568B7">
              <w:t>2</w:t>
            </w:r>
            <w:r w:rsidR="00BC4345" w:rsidRPr="001F1463">
              <w:t>г</w:t>
            </w:r>
          </w:p>
        </w:tc>
      </w:tr>
      <w:tr w:rsidR="00BC4345" w:rsidRPr="00340DAD" w:rsidTr="00DE0309">
        <w:trPr>
          <w:jc w:val="center"/>
        </w:trPr>
        <w:tc>
          <w:tcPr>
            <w:tcW w:w="2936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24"/>
                <w:szCs w:val="24"/>
              </w:rPr>
            </w:pPr>
            <w:r w:rsidRPr="001F1463">
              <w:rPr>
                <w:sz w:val="24"/>
                <w:szCs w:val="24"/>
              </w:rPr>
              <w:t>Всего расходы</w:t>
            </w:r>
          </w:p>
        </w:tc>
        <w:tc>
          <w:tcPr>
            <w:tcW w:w="1435" w:type="dxa"/>
          </w:tcPr>
          <w:p w:rsidR="00BC4345" w:rsidRPr="001F1463" w:rsidRDefault="00E31BCE" w:rsidP="00064E02">
            <w:pPr>
              <w:pStyle w:val="23"/>
              <w:spacing w:line="240" w:lineRule="auto"/>
              <w:ind w:left="0"/>
              <w:jc w:val="center"/>
            </w:pPr>
            <w:r>
              <w:t>386,9</w:t>
            </w:r>
          </w:p>
        </w:tc>
        <w:tc>
          <w:tcPr>
            <w:tcW w:w="1620" w:type="dxa"/>
          </w:tcPr>
          <w:p w:rsidR="00BC4345" w:rsidRPr="00FD4594" w:rsidRDefault="000568B7" w:rsidP="00DE0309">
            <w:pPr>
              <w:pStyle w:val="23"/>
              <w:spacing w:line="240" w:lineRule="auto"/>
              <w:ind w:left="0"/>
              <w:jc w:val="center"/>
            </w:pPr>
            <w:r>
              <w:t>426,5</w:t>
            </w:r>
          </w:p>
        </w:tc>
        <w:tc>
          <w:tcPr>
            <w:tcW w:w="1428" w:type="dxa"/>
          </w:tcPr>
          <w:p w:rsidR="00BC4345" w:rsidRPr="00FD4594" w:rsidRDefault="000568B7" w:rsidP="00DE0309">
            <w:pPr>
              <w:pStyle w:val="23"/>
              <w:spacing w:line="240" w:lineRule="auto"/>
              <w:ind w:left="0"/>
              <w:jc w:val="center"/>
            </w:pPr>
            <w:r>
              <w:t>426,5</w:t>
            </w:r>
          </w:p>
        </w:tc>
        <w:tc>
          <w:tcPr>
            <w:tcW w:w="1687" w:type="dxa"/>
          </w:tcPr>
          <w:p w:rsidR="00BC4345" w:rsidRPr="00FD4594" w:rsidRDefault="000568B7" w:rsidP="00DE0309">
            <w:pPr>
              <w:pStyle w:val="23"/>
              <w:spacing w:line="240" w:lineRule="auto"/>
              <w:ind w:left="0"/>
              <w:jc w:val="center"/>
            </w:pPr>
            <w:r>
              <w:t>426,5</w:t>
            </w:r>
          </w:p>
        </w:tc>
      </w:tr>
      <w:tr w:rsidR="00BC4345" w:rsidRPr="00340DAD" w:rsidTr="00DE0309">
        <w:trPr>
          <w:jc w:val="center"/>
        </w:trPr>
        <w:tc>
          <w:tcPr>
            <w:tcW w:w="2936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 к предыдущему году, тыс.рыб</w:t>
            </w:r>
          </w:p>
        </w:tc>
        <w:tc>
          <w:tcPr>
            <w:tcW w:w="1435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</w:tcPr>
          <w:p w:rsidR="00BC4345" w:rsidRPr="006C30CB" w:rsidRDefault="00E31BCE" w:rsidP="00DE0309">
            <w:pPr>
              <w:pStyle w:val="23"/>
              <w:spacing w:line="240" w:lineRule="auto"/>
              <w:ind w:left="0"/>
              <w:jc w:val="center"/>
            </w:pPr>
            <w:r>
              <w:t>39,6</w:t>
            </w:r>
          </w:p>
        </w:tc>
        <w:tc>
          <w:tcPr>
            <w:tcW w:w="1428" w:type="dxa"/>
          </w:tcPr>
          <w:p w:rsidR="00BC4345" w:rsidRPr="006C30CB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6C30CB">
              <w:t>0</w:t>
            </w:r>
          </w:p>
        </w:tc>
        <w:tc>
          <w:tcPr>
            <w:tcW w:w="1687" w:type="dxa"/>
          </w:tcPr>
          <w:p w:rsidR="00BC4345" w:rsidRPr="006C30CB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6C30CB">
              <w:t>0</w:t>
            </w:r>
          </w:p>
        </w:tc>
      </w:tr>
      <w:tr w:rsidR="00BC4345" w:rsidRPr="00340DAD" w:rsidTr="00DE0309">
        <w:trPr>
          <w:jc w:val="center"/>
        </w:trPr>
        <w:tc>
          <w:tcPr>
            <w:tcW w:w="2936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 к предыдущему году , %</w:t>
            </w:r>
          </w:p>
        </w:tc>
        <w:tc>
          <w:tcPr>
            <w:tcW w:w="1435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</w:tcPr>
          <w:p w:rsidR="00BC4345" w:rsidRPr="006C30CB" w:rsidRDefault="00E31BCE" w:rsidP="006C30CB">
            <w:pPr>
              <w:pStyle w:val="23"/>
              <w:spacing w:line="240" w:lineRule="auto"/>
              <w:ind w:left="0"/>
              <w:jc w:val="center"/>
            </w:pPr>
            <w:r>
              <w:t>10,2</w:t>
            </w:r>
          </w:p>
        </w:tc>
        <w:tc>
          <w:tcPr>
            <w:tcW w:w="1428" w:type="dxa"/>
          </w:tcPr>
          <w:p w:rsidR="00BC4345" w:rsidRPr="006C30CB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6C30CB">
              <w:t>0</w:t>
            </w:r>
          </w:p>
        </w:tc>
        <w:tc>
          <w:tcPr>
            <w:tcW w:w="1687" w:type="dxa"/>
          </w:tcPr>
          <w:p w:rsidR="00BC4345" w:rsidRPr="006C30CB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6C30CB">
              <w:t>0</w:t>
            </w:r>
          </w:p>
        </w:tc>
      </w:tr>
    </w:tbl>
    <w:p w:rsidR="00DA1B08" w:rsidRDefault="00DA1B08" w:rsidP="009D6D93">
      <w:pPr>
        <w:pStyle w:val="a4"/>
        <w:ind w:firstLine="851"/>
        <w:rPr>
          <w:szCs w:val="32"/>
        </w:rPr>
      </w:pPr>
    </w:p>
    <w:p w:rsidR="00BC4345" w:rsidRDefault="00BC4345" w:rsidP="00C83351">
      <w:pPr>
        <w:pStyle w:val="a4"/>
        <w:ind w:firstLine="0"/>
        <w:rPr>
          <w:szCs w:val="32"/>
        </w:rPr>
      </w:pPr>
      <w:r w:rsidRPr="00370804">
        <w:rPr>
          <w:szCs w:val="32"/>
        </w:rPr>
        <w:t>Расходы на доплату к муниципальной пенси</w:t>
      </w:r>
      <w:r w:rsidR="00064E02">
        <w:rPr>
          <w:szCs w:val="32"/>
        </w:rPr>
        <w:t>и муниципальным служащим на 20</w:t>
      </w:r>
      <w:r w:rsidR="000568B7">
        <w:rPr>
          <w:szCs w:val="32"/>
        </w:rPr>
        <w:t>20</w:t>
      </w:r>
      <w:r w:rsidR="00302AB4">
        <w:rPr>
          <w:szCs w:val="32"/>
        </w:rPr>
        <w:t>-202</w:t>
      </w:r>
      <w:r w:rsidR="000568B7">
        <w:rPr>
          <w:szCs w:val="32"/>
        </w:rPr>
        <w:t>1</w:t>
      </w:r>
      <w:r w:rsidR="001C6CE6">
        <w:rPr>
          <w:szCs w:val="32"/>
        </w:rPr>
        <w:t xml:space="preserve"> </w:t>
      </w:r>
      <w:r w:rsidRPr="00370804">
        <w:rPr>
          <w:szCs w:val="32"/>
        </w:rPr>
        <w:t>годы заложены согласно расчета</w:t>
      </w:r>
      <w:r>
        <w:rPr>
          <w:szCs w:val="32"/>
        </w:rPr>
        <w:t>.</w:t>
      </w:r>
    </w:p>
    <w:p w:rsidR="00C83351" w:rsidRPr="00C83351" w:rsidRDefault="00C83351" w:rsidP="00C83351">
      <w:pPr>
        <w:pStyle w:val="a4"/>
        <w:ind w:firstLine="0"/>
        <w:jc w:val="center"/>
        <w:rPr>
          <w:b/>
          <w:szCs w:val="28"/>
        </w:rPr>
      </w:pPr>
      <w:r w:rsidRPr="00C83351">
        <w:rPr>
          <w:b/>
          <w:szCs w:val="28"/>
        </w:rPr>
        <w:t>Условно-утвержденные расходы-9900</w:t>
      </w:r>
    </w:p>
    <w:p w:rsidR="00C83351" w:rsidRPr="00C83351" w:rsidRDefault="00C83351" w:rsidP="00C83351">
      <w:pPr>
        <w:pStyle w:val="a4"/>
        <w:ind w:firstLine="0"/>
        <w:jc w:val="center"/>
        <w:rPr>
          <w:b/>
          <w:szCs w:val="28"/>
        </w:rPr>
      </w:pPr>
      <w:r w:rsidRPr="00C83351">
        <w:rPr>
          <w:b/>
          <w:szCs w:val="28"/>
        </w:rPr>
        <w:t>Условно-утвержденные расходы-9999</w:t>
      </w:r>
    </w:p>
    <w:p w:rsidR="00C83351" w:rsidRPr="00C83351" w:rsidRDefault="00C83351" w:rsidP="00C83351">
      <w:pPr>
        <w:pStyle w:val="a4"/>
        <w:ind w:firstLine="0"/>
        <w:jc w:val="left"/>
        <w:rPr>
          <w:szCs w:val="28"/>
        </w:rPr>
      </w:pPr>
      <w:r w:rsidRPr="00C83351">
        <w:rPr>
          <w:szCs w:val="28"/>
        </w:rPr>
        <w:t>В соответствии с требованиями Бюджетного кодекса Российской Федерации (ст.184.1) при формировании проекта бюджета на плановый период предусмотрены условно-утвержденные расходы на 2021 год в объеме 2,5% и на 2022год  объеме 5% от общего объема расходов бюджета (без учета расходов бюджета), предусмотренных за счет межбюджетных   трансфертов из других бюджетов бюджетной системы Российской Федерации, имеющих целевое назначение следующими суммами:</w:t>
      </w:r>
    </w:p>
    <w:p w:rsidR="00C83351" w:rsidRPr="00C83351" w:rsidRDefault="00C83351" w:rsidP="00C83351">
      <w:pPr>
        <w:pStyle w:val="a4"/>
        <w:ind w:firstLine="851"/>
        <w:jc w:val="left"/>
        <w:rPr>
          <w:szCs w:val="28"/>
        </w:rPr>
      </w:pPr>
      <w:r w:rsidRPr="00C83351">
        <w:rPr>
          <w:szCs w:val="28"/>
        </w:rPr>
        <w:t xml:space="preserve">На 2021 год в размере </w:t>
      </w:r>
      <w:r>
        <w:rPr>
          <w:szCs w:val="28"/>
        </w:rPr>
        <w:t>168,9</w:t>
      </w:r>
      <w:r w:rsidRPr="00C83351">
        <w:rPr>
          <w:szCs w:val="28"/>
        </w:rPr>
        <w:t>тыс.рублей;.</w:t>
      </w:r>
    </w:p>
    <w:p w:rsidR="00C83351" w:rsidRPr="00C83351" w:rsidRDefault="00C83351" w:rsidP="00C83351">
      <w:pPr>
        <w:pStyle w:val="a4"/>
        <w:ind w:firstLine="851"/>
        <w:jc w:val="left"/>
        <w:rPr>
          <w:szCs w:val="28"/>
        </w:rPr>
      </w:pPr>
      <w:r w:rsidRPr="00C83351">
        <w:rPr>
          <w:szCs w:val="28"/>
        </w:rPr>
        <w:t xml:space="preserve">На 2022 год в размере </w:t>
      </w:r>
      <w:r>
        <w:rPr>
          <w:szCs w:val="28"/>
        </w:rPr>
        <w:t>318,8</w:t>
      </w:r>
      <w:r w:rsidRPr="00C83351">
        <w:rPr>
          <w:szCs w:val="28"/>
        </w:rPr>
        <w:t xml:space="preserve"> тыс.рублей;</w:t>
      </w:r>
    </w:p>
    <w:p w:rsidR="000568B7" w:rsidRPr="00C83351" w:rsidRDefault="00C83351" w:rsidP="00C83351">
      <w:pPr>
        <w:pStyle w:val="a4"/>
        <w:ind w:firstLine="0"/>
        <w:rPr>
          <w:szCs w:val="28"/>
        </w:rPr>
      </w:pPr>
      <w:r w:rsidRPr="00C83351">
        <w:rPr>
          <w:szCs w:val="28"/>
        </w:rPr>
        <w:t>Формирование проекта бюджета в части источников финансирования   дефицита бюджета, структуры и объема муниципального долга осуществлялось исходя из приоритетов бюджетной политики в сфере управления муниципальным долгом Колыбельского сельсовета Краснозерского района Новосибирской области.</w:t>
      </w:r>
    </w:p>
    <w:p w:rsidR="00C83351" w:rsidRPr="00C83351" w:rsidRDefault="00C83351" w:rsidP="00C83351">
      <w:pPr>
        <w:pStyle w:val="a4"/>
        <w:ind w:firstLine="0"/>
        <w:rPr>
          <w:szCs w:val="28"/>
        </w:rPr>
      </w:pPr>
    </w:p>
    <w:p w:rsidR="00BC4345" w:rsidRPr="001F1463" w:rsidRDefault="009F04AC" w:rsidP="00C83351">
      <w:pPr>
        <w:pStyle w:val="a4"/>
        <w:ind w:firstLine="0"/>
      </w:pPr>
      <w:r>
        <w:t>Бюджет Колыбельского</w:t>
      </w:r>
      <w:r w:rsidR="00BC4345" w:rsidRPr="001F1463">
        <w:t xml:space="preserve"> сельсовета Краснозерского райо</w:t>
      </w:r>
      <w:r w:rsidR="009D6346">
        <w:t>на Новосибирской области н</w:t>
      </w:r>
      <w:r w:rsidR="00302AB4">
        <w:t>а 20</w:t>
      </w:r>
      <w:r w:rsidR="000568B7">
        <w:t>20</w:t>
      </w:r>
      <w:r w:rsidR="00302AB4">
        <w:t xml:space="preserve"> год и плановый период 202</w:t>
      </w:r>
      <w:r w:rsidR="000568B7">
        <w:t>1</w:t>
      </w:r>
      <w:r w:rsidR="00BC4345" w:rsidRPr="001F1463">
        <w:t>-20</w:t>
      </w:r>
      <w:r w:rsidR="009D6346">
        <w:t>2</w:t>
      </w:r>
      <w:r w:rsidR="000568B7">
        <w:t>2</w:t>
      </w:r>
      <w:r w:rsidR="00BC4345" w:rsidRPr="001F1463">
        <w:t xml:space="preserve"> годов запланирован сбалансированным.</w:t>
      </w:r>
    </w:p>
    <w:p w:rsidR="00BC4345" w:rsidRPr="001F1463" w:rsidRDefault="00BC4345" w:rsidP="00E73770">
      <w:pPr>
        <w:pStyle w:val="a4"/>
        <w:ind w:firstLine="851"/>
      </w:pPr>
    </w:p>
    <w:p w:rsidR="00BC4345" w:rsidRPr="001F1463" w:rsidRDefault="009F04AC" w:rsidP="00E2494A">
      <w:pPr>
        <w:pStyle w:val="a4"/>
        <w:ind w:firstLine="0"/>
        <w:jc w:val="left"/>
      </w:pPr>
      <w:r>
        <w:t>Глава Колыбельского</w:t>
      </w:r>
      <w:r w:rsidR="00BC4345" w:rsidRPr="001F1463">
        <w:t xml:space="preserve"> сельсовета</w:t>
      </w:r>
    </w:p>
    <w:p w:rsidR="00D972EE" w:rsidRDefault="00D972EE" w:rsidP="00E2494A">
      <w:pPr>
        <w:pStyle w:val="a4"/>
        <w:ind w:firstLine="0"/>
        <w:jc w:val="left"/>
      </w:pPr>
      <w:r>
        <w:t xml:space="preserve">Краснозерского района </w:t>
      </w:r>
    </w:p>
    <w:p w:rsidR="00BC4345" w:rsidRPr="001F1463" w:rsidRDefault="00D972EE" w:rsidP="00E2494A">
      <w:pPr>
        <w:pStyle w:val="a4"/>
        <w:ind w:firstLine="0"/>
        <w:jc w:val="left"/>
      </w:pPr>
      <w:r>
        <w:t>Н</w:t>
      </w:r>
      <w:r w:rsidR="00BC4345" w:rsidRPr="001F1463">
        <w:t>овосибирской обла</w:t>
      </w:r>
      <w:r w:rsidR="009F04AC">
        <w:t xml:space="preserve">сти                            </w:t>
      </w:r>
      <w:r w:rsidR="004C0D6C">
        <w:t xml:space="preserve">                </w:t>
      </w:r>
      <w:r w:rsidR="00534B91">
        <w:t xml:space="preserve">               Т.А.</w:t>
      </w:r>
      <w:r w:rsidR="004C0D6C">
        <w:t>Горбачева</w:t>
      </w:r>
    </w:p>
    <w:p w:rsidR="00BC4345" w:rsidRPr="001F1463" w:rsidRDefault="00BC4345" w:rsidP="003B42EA">
      <w:pPr>
        <w:pStyle w:val="a4"/>
        <w:ind w:firstLine="851"/>
        <w:jc w:val="center"/>
      </w:pPr>
    </w:p>
    <w:p w:rsidR="00BC4345" w:rsidRPr="001F1463" w:rsidRDefault="00BC4345" w:rsidP="003B42EA">
      <w:pPr>
        <w:pStyle w:val="a4"/>
        <w:ind w:firstLine="851"/>
        <w:jc w:val="center"/>
      </w:pPr>
    </w:p>
    <w:p w:rsidR="004C0D6C" w:rsidRPr="00DA1B08" w:rsidRDefault="00BC4345" w:rsidP="00B46B46">
      <w:pPr>
        <w:rPr>
          <w:sz w:val="24"/>
          <w:szCs w:val="24"/>
        </w:rPr>
      </w:pPr>
      <w:r w:rsidRPr="00DA1B08">
        <w:rPr>
          <w:sz w:val="24"/>
          <w:szCs w:val="24"/>
        </w:rPr>
        <w:t>Исполн</w:t>
      </w:r>
      <w:r w:rsidR="004C0D6C" w:rsidRPr="00DA1B08">
        <w:rPr>
          <w:sz w:val="24"/>
          <w:szCs w:val="24"/>
        </w:rPr>
        <w:t>итель</w:t>
      </w:r>
    </w:p>
    <w:p w:rsidR="00D972EE" w:rsidRDefault="007C0B6F">
      <w:r>
        <w:rPr>
          <w:sz w:val="24"/>
          <w:szCs w:val="24"/>
        </w:rPr>
        <w:t>Ю.И.Дергачёва</w:t>
      </w:r>
    </w:p>
    <w:sectPr w:rsidR="00D972EE" w:rsidSect="0069186C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7EE" w:rsidRDefault="008E77EE">
      <w:r>
        <w:separator/>
      </w:r>
    </w:p>
  </w:endnote>
  <w:endnote w:type="continuationSeparator" w:id="1">
    <w:p w:rsidR="008E77EE" w:rsidRDefault="008E7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A9E" w:rsidRDefault="002433F1" w:rsidP="00645AD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50A9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50A9E" w:rsidRDefault="00E50A9E" w:rsidP="00645ADA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A9E" w:rsidRDefault="002433F1" w:rsidP="00645AD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50A9E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81FB3">
      <w:rPr>
        <w:rStyle w:val="ab"/>
        <w:noProof/>
      </w:rPr>
      <w:t>9</w:t>
    </w:r>
    <w:r>
      <w:rPr>
        <w:rStyle w:val="ab"/>
      </w:rPr>
      <w:fldChar w:fldCharType="end"/>
    </w:r>
  </w:p>
  <w:p w:rsidR="00E50A9E" w:rsidRDefault="00E50A9E" w:rsidP="00645ADA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7EE" w:rsidRDefault="008E77EE">
      <w:r>
        <w:separator/>
      </w:r>
    </w:p>
  </w:footnote>
  <w:footnote w:type="continuationSeparator" w:id="1">
    <w:p w:rsidR="008E77EE" w:rsidRDefault="008E77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29DC"/>
    <w:multiLevelType w:val="hybridMultilevel"/>
    <w:tmpl w:val="DF44C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162852"/>
    <w:multiLevelType w:val="hybridMultilevel"/>
    <w:tmpl w:val="5804FBF2"/>
    <w:lvl w:ilvl="0" w:tplc="FFFFFFFF">
      <w:start w:val="1"/>
      <w:numFmt w:val="decimal"/>
      <w:lvlText w:val="%1."/>
      <w:lvlJc w:val="left"/>
      <w:pPr>
        <w:tabs>
          <w:tab w:val="num" w:pos="1290"/>
        </w:tabs>
        <w:ind w:left="1290" w:hanging="58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0675615F"/>
    <w:multiLevelType w:val="multilevel"/>
    <w:tmpl w:val="6888B64C"/>
    <w:lvl w:ilvl="0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>
    <w:nsid w:val="15BC0BC3"/>
    <w:multiLevelType w:val="hybridMultilevel"/>
    <w:tmpl w:val="B46C15D8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9300351"/>
    <w:multiLevelType w:val="singleLevel"/>
    <w:tmpl w:val="6BECC5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4297AC0"/>
    <w:multiLevelType w:val="hybridMultilevel"/>
    <w:tmpl w:val="3A10C8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BF2D59"/>
    <w:multiLevelType w:val="hybridMultilevel"/>
    <w:tmpl w:val="B068044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B713BC9"/>
    <w:multiLevelType w:val="hybridMultilevel"/>
    <w:tmpl w:val="91A016B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C55946"/>
    <w:multiLevelType w:val="hybridMultilevel"/>
    <w:tmpl w:val="BE543EB6"/>
    <w:lvl w:ilvl="0" w:tplc="107248C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EAD67D2"/>
    <w:multiLevelType w:val="hybridMultilevel"/>
    <w:tmpl w:val="48D8E448"/>
    <w:lvl w:ilvl="0" w:tplc="5E22BB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0272AF"/>
    <w:multiLevelType w:val="hybridMultilevel"/>
    <w:tmpl w:val="2EB88F2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3C3194"/>
    <w:multiLevelType w:val="hybridMultilevel"/>
    <w:tmpl w:val="542CA168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9228ACA4"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2">
    <w:nsid w:val="393A2B55"/>
    <w:multiLevelType w:val="hybridMultilevel"/>
    <w:tmpl w:val="1882935E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13">
    <w:nsid w:val="43ED16E8"/>
    <w:multiLevelType w:val="hybridMultilevel"/>
    <w:tmpl w:val="4686ED44"/>
    <w:lvl w:ilvl="0" w:tplc="07187CF2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cs="Times New Roman" w:hint="default"/>
      </w:rPr>
    </w:lvl>
    <w:lvl w:ilvl="1" w:tplc="D3A633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F76F0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A41F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CAA6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474CB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A44EC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7E853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5D8F1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4A6C68D6"/>
    <w:multiLevelType w:val="hybridMultilevel"/>
    <w:tmpl w:val="5BB46B02"/>
    <w:lvl w:ilvl="0" w:tplc="401275FA">
      <w:start w:val="4"/>
      <w:numFmt w:val="bullet"/>
      <w:lvlText w:val="-"/>
      <w:lvlJc w:val="left"/>
      <w:pPr>
        <w:tabs>
          <w:tab w:val="num" w:pos="1560"/>
        </w:tabs>
        <w:ind w:left="1560" w:hanging="10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539966CF"/>
    <w:multiLevelType w:val="hybridMultilevel"/>
    <w:tmpl w:val="1A3A9236"/>
    <w:lvl w:ilvl="0" w:tplc="4FACD67E">
      <w:numFmt w:val="bullet"/>
      <w:lvlText w:val=""/>
      <w:lvlJc w:val="left"/>
      <w:pPr>
        <w:tabs>
          <w:tab w:val="num" w:pos="990"/>
        </w:tabs>
        <w:ind w:left="990" w:hanging="63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D42168"/>
    <w:multiLevelType w:val="hybridMultilevel"/>
    <w:tmpl w:val="4E84A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E869F5"/>
    <w:multiLevelType w:val="singleLevel"/>
    <w:tmpl w:val="6BECC5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55406C6"/>
    <w:multiLevelType w:val="hybridMultilevel"/>
    <w:tmpl w:val="F56EFE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64E19EF"/>
    <w:multiLevelType w:val="hybridMultilevel"/>
    <w:tmpl w:val="16A404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5A28C7"/>
    <w:multiLevelType w:val="hybridMultilevel"/>
    <w:tmpl w:val="4E06BD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7A40BA"/>
    <w:multiLevelType w:val="hybridMultilevel"/>
    <w:tmpl w:val="C764C6B2"/>
    <w:lvl w:ilvl="0" w:tplc="FFFFFFFF">
      <w:start w:val="1"/>
      <w:numFmt w:val="bullet"/>
      <w:lvlText w:val=""/>
      <w:lvlJc w:val="left"/>
      <w:pPr>
        <w:tabs>
          <w:tab w:val="num" w:pos="993"/>
        </w:tabs>
        <w:ind w:left="709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E054E24"/>
    <w:multiLevelType w:val="singleLevel"/>
    <w:tmpl w:val="0A4C5594"/>
    <w:lvl w:ilvl="0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0"/>
  </w:num>
  <w:num w:numId="5">
    <w:abstractNumId w:val="5"/>
  </w:num>
  <w:num w:numId="6">
    <w:abstractNumId w:val="2"/>
  </w:num>
  <w:num w:numId="7">
    <w:abstractNumId w:val="11"/>
  </w:num>
  <w:num w:numId="8">
    <w:abstractNumId w:val="22"/>
  </w:num>
  <w:num w:numId="9">
    <w:abstractNumId w:val="18"/>
  </w:num>
  <w:num w:numId="10">
    <w:abstractNumId w:val="1"/>
  </w:num>
  <w:num w:numId="11">
    <w:abstractNumId w:val="4"/>
  </w:num>
  <w:num w:numId="12">
    <w:abstractNumId w:val="17"/>
  </w:num>
  <w:num w:numId="13">
    <w:abstractNumId w:val="14"/>
  </w:num>
  <w:num w:numId="14">
    <w:abstractNumId w:val="21"/>
  </w:num>
  <w:num w:numId="15">
    <w:abstractNumId w:val="16"/>
  </w:num>
  <w:num w:numId="16">
    <w:abstractNumId w:val="15"/>
  </w:num>
  <w:num w:numId="17">
    <w:abstractNumId w:val="20"/>
  </w:num>
  <w:num w:numId="18">
    <w:abstractNumId w:val="19"/>
  </w:num>
  <w:num w:numId="19">
    <w:abstractNumId w:val="10"/>
  </w:num>
  <w:num w:numId="20">
    <w:abstractNumId w:val="9"/>
  </w:num>
  <w:num w:numId="21">
    <w:abstractNumId w:val="3"/>
  </w:num>
  <w:num w:numId="22">
    <w:abstractNumId w:val="7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9D5"/>
    <w:rsid w:val="00007331"/>
    <w:rsid w:val="00007932"/>
    <w:rsid w:val="00007AB8"/>
    <w:rsid w:val="00007EE3"/>
    <w:rsid w:val="0001247D"/>
    <w:rsid w:val="00012785"/>
    <w:rsid w:val="00013D24"/>
    <w:rsid w:val="00013D95"/>
    <w:rsid w:val="00020E2D"/>
    <w:rsid w:val="00021B3E"/>
    <w:rsid w:val="00021F35"/>
    <w:rsid w:val="000247F3"/>
    <w:rsid w:val="00024ABD"/>
    <w:rsid w:val="00026F97"/>
    <w:rsid w:val="00034ED0"/>
    <w:rsid w:val="000373E5"/>
    <w:rsid w:val="0004138E"/>
    <w:rsid w:val="00044D15"/>
    <w:rsid w:val="00046201"/>
    <w:rsid w:val="00047A38"/>
    <w:rsid w:val="000504DD"/>
    <w:rsid w:val="000515EC"/>
    <w:rsid w:val="00051C82"/>
    <w:rsid w:val="000536EE"/>
    <w:rsid w:val="0005651E"/>
    <w:rsid w:val="000568B7"/>
    <w:rsid w:val="00056C95"/>
    <w:rsid w:val="00060CEA"/>
    <w:rsid w:val="000610A7"/>
    <w:rsid w:val="0006220A"/>
    <w:rsid w:val="00062F2F"/>
    <w:rsid w:val="000633DB"/>
    <w:rsid w:val="00064E02"/>
    <w:rsid w:val="00066966"/>
    <w:rsid w:val="00092095"/>
    <w:rsid w:val="00092622"/>
    <w:rsid w:val="00092B9B"/>
    <w:rsid w:val="000937A2"/>
    <w:rsid w:val="000954A0"/>
    <w:rsid w:val="00095D36"/>
    <w:rsid w:val="00097A58"/>
    <w:rsid w:val="000A0EEF"/>
    <w:rsid w:val="000A50ED"/>
    <w:rsid w:val="000A62DD"/>
    <w:rsid w:val="000B3F0F"/>
    <w:rsid w:val="000B4395"/>
    <w:rsid w:val="000B5596"/>
    <w:rsid w:val="000B599D"/>
    <w:rsid w:val="000B6A28"/>
    <w:rsid w:val="000B78DE"/>
    <w:rsid w:val="000C0F52"/>
    <w:rsid w:val="000C19B1"/>
    <w:rsid w:val="000C2957"/>
    <w:rsid w:val="000C6F15"/>
    <w:rsid w:val="000C77D4"/>
    <w:rsid w:val="000D08D6"/>
    <w:rsid w:val="000D746E"/>
    <w:rsid w:val="000E22F1"/>
    <w:rsid w:val="000E2F01"/>
    <w:rsid w:val="000E47E4"/>
    <w:rsid w:val="000E6D51"/>
    <w:rsid w:val="000E7313"/>
    <w:rsid w:val="000F2B6A"/>
    <w:rsid w:val="000F6293"/>
    <w:rsid w:val="000F6CF8"/>
    <w:rsid w:val="001019FE"/>
    <w:rsid w:val="00102093"/>
    <w:rsid w:val="0010382B"/>
    <w:rsid w:val="001046D1"/>
    <w:rsid w:val="00112D1C"/>
    <w:rsid w:val="0011504D"/>
    <w:rsid w:val="00115F85"/>
    <w:rsid w:val="001203EA"/>
    <w:rsid w:val="00123943"/>
    <w:rsid w:val="00127232"/>
    <w:rsid w:val="001302C8"/>
    <w:rsid w:val="001304E1"/>
    <w:rsid w:val="00130ED3"/>
    <w:rsid w:val="00132DC2"/>
    <w:rsid w:val="00136822"/>
    <w:rsid w:val="00146FC4"/>
    <w:rsid w:val="0014752E"/>
    <w:rsid w:val="00152DE8"/>
    <w:rsid w:val="00156C3D"/>
    <w:rsid w:val="00156D31"/>
    <w:rsid w:val="00157F7F"/>
    <w:rsid w:val="00157FE5"/>
    <w:rsid w:val="0016108C"/>
    <w:rsid w:val="001627D5"/>
    <w:rsid w:val="00163193"/>
    <w:rsid w:val="0016324C"/>
    <w:rsid w:val="00165617"/>
    <w:rsid w:val="00165DDA"/>
    <w:rsid w:val="00166FCC"/>
    <w:rsid w:val="00167758"/>
    <w:rsid w:val="001679D0"/>
    <w:rsid w:val="00167CCD"/>
    <w:rsid w:val="001722F9"/>
    <w:rsid w:val="001742DB"/>
    <w:rsid w:val="001749A1"/>
    <w:rsid w:val="00174F12"/>
    <w:rsid w:val="00175845"/>
    <w:rsid w:val="00175C4B"/>
    <w:rsid w:val="00175E82"/>
    <w:rsid w:val="00176719"/>
    <w:rsid w:val="00180732"/>
    <w:rsid w:val="00182F3C"/>
    <w:rsid w:val="001839F8"/>
    <w:rsid w:val="0018799C"/>
    <w:rsid w:val="0019293A"/>
    <w:rsid w:val="00197243"/>
    <w:rsid w:val="001A13D7"/>
    <w:rsid w:val="001A3C0D"/>
    <w:rsid w:val="001B139A"/>
    <w:rsid w:val="001B47B4"/>
    <w:rsid w:val="001B51C6"/>
    <w:rsid w:val="001B55B3"/>
    <w:rsid w:val="001B7B64"/>
    <w:rsid w:val="001C1CC4"/>
    <w:rsid w:val="001C2432"/>
    <w:rsid w:val="001C2CB4"/>
    <w:rsid w:val="001C32FE"/>
    <w:rsid w:val="001C492C"/>
    <w:rsid w:val="001C4A1F"/>
    <w:rsid w:val="001C52EF"/>
    <w:rsid w:val="001C6CE6"/>
    <w:rsid w:val="001D5820"/>
    <w:rsid w:val="001D61B2"/>
    <w:rsid w:val="001D7EE2"/>
    <w:rsid w:val="001E313F"/>
    <w:rsid w:val="001E3E46"/>
    <w:rsid w:val="001E4014"/>
    <w:rsid w:val="001E52E8"/>
    <w:rsid w:val="001E52FE"/>
    <w:rsid w:val="001E72FB"/>
    <w:rsid w:val="001F1463"/>
    <w:rsid w:val="001F1589"/>
    <w:rsid w:val="001F2A40"/>
    <w:rsid w:val="001F73E9"/>
    <w:rsid w:val="001F753F"/>
    <w:rsid w:val="001F75D6"/>
    <w:rsid w:val="001F7840"/>
    <w:rsid w:val="0020295A"/>
    <w:rsid w:val="00204423"/>
    <w:rsid w:val="002061F2"/>
    <w:rsid w:val="00207BD8"/>
    <w:rsid w:val="00210A03"/>
    <w:rsid w:val="002128B4"/>
    <w:rsid w:val="00215785"/>
    <w:rsid w:val="002209A3"/>
    <w:rsid w:val="00221318"/>
    <w:rsid w:val="0022140B"/>
    <w:rsid w:val="0022247B"/>
    <w:rsid w:val="00222994"/>
    <w:rsid w:val="002305BE"/>
    <w:rsid w:val="00230B45"/>
    <w:rsid w:val="00237556"/>
    <w:rsid w:val="00241437"/>
    <w:rsid w:val="00242052"/>
    <w:rsid w:val="00242462"/>
    <w:rsid w:val="002433F1"/>
    <w:rsid w:val="00244FEF"/>
    <w:rsid w:val="002474A5"/>
    <w:rsid w:val="00250387"/>
    <w:rsid w:val="00252BCE"/>
    <w:rsid w:val="002539E2"/>
    <w:rsid w:val="002558BD"/>
    <w:rsid w:val="002559D1"/>
    <w:rsid w:val="00257E3E"/>
    <w:rsid w:val="00260CDD"/>
    <w:rsid w:val="00262839"/>
    <w:rsid w:val="00262D47"/>
    <w:rsid w:val="002727E0"/>
    <w:rsid w:val="00272B6E"/>
    <w:rsid w:val="0027436A"/>
    <w:rsid w:val="0027698E"/>
    <w:rsid w:val="00280801"/>
    <w:rsid w:val="00281F6E"/>
    <w:rsid w:val="002906B4"/>
    <w:rsid w:val="0029127A"/>
    <w:rsid w:val="00294B70"/>
    <w:rsid w:val="002962FB"/>
    <w:rsid w:val="002965E7"/>
    <w:rsid w:val="00296850"/>
    <w:rsid w:val="00297D85"/>
    <w:rsid w:val="002A28CD"/>
    <w:rsid w:val="002A3805"/>
    <w:rsid w:val="002A3A04"/>
    <w:rsid w:val="002A6559"/>
    <w:rsid w:val="002B1DC3"/>
    <w:rsid w:val="002B1DC4"/>
    <w:rsid w:val="002B38E7"/>
    <w:rsid w:val="002B7BA5"/>
    <w:rsid w:val="002C1296"/>
    <w:rsid w:val="002C1424"/>
    <w:rsid w:val="002C3062"/>
    <w:rsid w:val="002C55A4"/>
    <w:rsid w:val="002D1ED2"/>
    <w:rsid w:val="002D1EF9"/>
    <w:rsid w:val="002D2D77"/>
    <w:rsid w:val="002D4542"/>
    <w:rsid w:val="002E034D"/>
    <w:rsid w:val="002E1633"/>
    <w:rsid w:val="002E781F"/>
    <w:rsid w:val="002F0CDE"/>
    <w:rsid w:val="002F1272"/>
    <w:rsid w:val="002F2934"/>
    <w:rsid w:val="002F3CF6"/>
    <w:rsid w:val="002F5386"/>
    <w:rsid w:val="002F73AD"/>
    <w:rsid w:val="00302AB4"/>
    <w:rsid w:val="00303ACD"/>
    <w:rsid w:val="0030453A"/>
    <w:rsid w:val="00310AD0"/>
    <w:rsid w:val="00311FB8"/>
    <w:rsid w:val="00313016"/>
    <w:rsid w:val="00317D3A"/>
    <w:rsid w:val="003215A6"/>
    <w:rsid w:val="00325B67"/>
    <w:rsid w:val="00325CA0"/>
    <w:rsid w:val="00325F67"/>
    <w:rsid w:val="00326185"/>
    <w:rsid w:val="00326BEF"/>
    <w:rsid w:val="00330687"/>
    <w:rsid w:val="00335D38"/>
    <w:rsid w:val="003376EA"/>
    <w:rsid w:val="0034039C"/>
    <w:rsid w:val="00340DAD"/>
    <w:rsid w:val="00342914"/>
    <w:rsid w:val="00342C81"/>
    <w:rsid w:val="00343D86"/>
    <w:rsid w:val="0034484B"/>
    <w:rsid w:val="0034484E"/>
    <w:rsid w:val="0034539F"/>
    <w:rsid w:val="00345DA4"/>
    <w:rsid w:val="0035022D"/>
    <w:rsid w:val="00350F25"/>
    <w:rsid w:val="0035547C"/>
    <w:rsid w:val="0035558C"/>
    <w:rsid w:val="0035563E"/>
    <w:rsid w:val="003705CE"/>
    <w:rsid w:val="00370804"/>
    <w:rsid w:val="00373E4B"/>
    <w:rsid w:val="0037419F"/>
    <w:rsid w:val="00374D84"/>
    <w:rsid w:val="00377357"/>
    <w:rsid w:val="00377B43"/>
    <w:rsid w:val="0038022F"/>
    <w:rsid w:val="003814C6"/>
    <w:rsid w:val="003825E4"/>
    <w:rsid w:val="00383361"/>
    <w:rsid w:val="00387754"/>
    <w:rsid w:val="0039250D"/>
    <w:rsid w:val="00395F6D"/>
    <w:rsid w:val="003A1367"/>
    <w:rsid w:val="003A1CB3"/>
    <w:rsid w:val="003A6EF4"/>
    <w:rsid w:val="003B0B7F"/>
    <w:rsid w:val="003B2719"/>
    <w:rsid w:val="003B301C"/>
    <w:rsid w:val="003B42EA"/>
    <w:rsid w:val="003B4EE6"/>
    <w:rsid w:val="003B6A0B"/>
    <w:rsid w:val="003B75C7"/>
    <w:rsid w:val="003C1422"/>
    <w:rsid w:val="003C1C4C"/>
    <w:rsid w:val="003C3223"/>
    <w:rsid w:val="003C3421"/>
    <w:rsid w:val="003C3ED9"/>
    <w:rsid w:val="003C7585"/>
    <w:rsid w:val="003C7699"/>
    <w:rsid w:val="003D1F91"/>
    <w:rsid w:val="003D33E9"/>
    <w:rsid w:val="003D359D"/>
    <w:rsid w:val="003D656E"/>
    <w:rsid w:val="003D7486"/>
    <w:rsid w:val="003E3ED9"/>
    <w:rsid w:val="003E5FD8"/>
    <w:rsid w:val="003E615E"/>
    <w:rsid w:val="003E69E4"/>
    <w:rsid w:val="003F3147"/>
    <w:rsid w:val="003F4048"/>
    <w:rsid w:val="003F4EC0"/>
    <w:rsid w:val="003F6EF0"/>
    <w:rsid w:val="00401BB9"/>
    <w:rsid w:val="0041037C"/>
    <w:rsid w:val="004110C4"/>
    <w:rsid w:val="004118CC"/>
    <w:rsid w:val="00411A62"/>
    <w:rsid w:val="004144AA"/>
    <w:rsid w:val="0041620A"/>
    <w:rsid w:val="0041709F"/>
    <w:rsid w:val="0042151F"/>
    <w:rsid w:val="004219C7"/>
    <w:rsid w:val="004245A0"/>
    <w:rsid w:val="00424A35"/>
    <w:rsid w:val="00426632"/>
    <w:rsid w:val="0042761E"/>
    <w:rsid w:val="00427DBB"/>
    <w:rsid w:val="004304A9"/>
    <w:rsid w:val="00437518"/>
    <w:rsid w:val="00441932"/>
    <w:rsid w:val="00441B72"/>
    <w:rsid w:val="00443398"/>
    <w:rsid w:val="00444BD6"/>
    <w:rsid w:val="00447663"/>
    <w:rsid w:val="00450806"/>
    <w:rsid w:val="00452910"/>
    <w:rsid w:val="00453A65"/>
    <w:rsid w:val="00456F50"/>
    <w:rsid w:val="00457BE5"/>
    <w:rsid w:val="00460B19"/>
    <w:rsid w:val="0046148A"/>
    <w:rsid w:val="004619AE"/>
    <w:rsid w:val="00464271"/>
    <w:rsid w:val="004664A0"/>
    <w:rsid w:val="004667E9"/>
    <w:rsid w:val="00467056"/>
    <w:rsid w:val="00471278"/>
    <w:rsid w:val="00477299"/>
    <w:rsid w:val="00480DB5"/>
    <w:rsid w:val="00483950"/>
    <w:rsid w:val="004858A7"/>
    <w:rsid w:val="00487168"/>
    <w:rsid w:val="0049035C"/>
    <w:rsid w:val="004906CC"/>
    <w:rsid w:val="00491296"/>
    <w:rsid w:val="00493DDE"/>
    <w:rsid w:val="00494999"/>
    <w:rsid w:val="00496B36"/>
    <w:rsid w:val="004A1642"/>
    <w:rsid w:val="004A2118"/>
    <w:rsid w:val="004A315C"/>
    <w:rsid w:val="004A3F2A"/>
    <w:rsid w:val="004A4C1B"/>
    <w:rsid w:val="004A5F7A"/>
    <w:rsid w:val="004A7675"/>
    <w:rsid w:val="004B06A4"/>
    <w:rsid w:val="004B1AC1"/>
    <w:rsid w:val="004B2EB1"/>
    <w:rsid w:val="004B342D"/>
    <w:rsid w:val="004B7148"/>
    <w:rsid w:val="004C0D6C"/>
    <w:rsid w:val="004C26D2"/>
    <w:rsid w:val="004C2B55"/>
    <w:rsid w:val="004C5BB9"/>
    <w:rsid w:val="004C665E"/>
    <w:rsid w:val="004C763B"/>
    <w:rsid w:val="004D0CA0"/>
    <w:rsid w:val="004D1E7F"/>
    <w:rsid w:val="004D366D"/>
    <w:rsid w:val="004D6B0B"/>
    <w:rsid w:val="004E13AB"/>
    <w:rsid w:val="004E31FF"/>
    <w:rsid w:val="004E442D"/>
    <w:rsid w:val="004E52AE"/>
    <w:rsid w:val="004E5DBD"/>
    <w:rsid w:val="004E609A"/>
    <w:rsid w:val="004F299A"/>
    <w:rsid w:val="005042B3"/>
    <w:rsid w:val="005044C8"/>
    <w:rsid w:val="00505A0D"/>
    <w:rsid w:val="00507248"/>
    <w:rsid w:val="005105D3"/>
    <w:rsid w:val="00511205"/>
    <w:rsid w:val="00512F17"/>
    <w:rsid w:val="00513F15"/>
    <w:rsid w:val="005153A4"/>
    <w:rsid w:val="00515913"/>
    <w:rsid w:val="005168A5"/>
    <w:rsid w:val="0051760D"/>
    <w:rsid w:val="005207AE"/>
    <w:rsid w:val="00521AE1"/>
    <w:rsid w:val="00521C34"/>
    <w:rsid w:val="005224F6"/>
    <w:rsid w:val="0052423A"/>
    <w:rsid w:val="00526160"/>
    <w:rsid w:val="00526E4B"/>
    <w:rsid w:val="0053108D"/>
    <w:rsid w:val="00534B91"/>
    <w:rsid w:val="00534E1C"/>
    <w:rsid w:val="00535BEB"/>
    <w:rsid w:val="00537E27"/>
    <w:rsid w:val="00540011"/>
    <w:rsid w:val="00542E97"/>
    <w:rsid w:val="00544442"/>
    <w:rsid w:val="00545380"/>
    <w:rsid w:val="00545576"/>
    <w:rsid w:val="00546E55"/>
    <w:rsid w:val="005505F5"/>
    <w:rsid w:val="00552AA3"/>
    <w:rsid w:val="0055497F"/>
    <w:rsid w:val="005568DA"/>
    <w:rsid w:val="00561DD9"/>
    <w:rsid w:val="00562674"/>
    <w:rsid w:val="005677AE"/>
    <w:rsid w:val="0057154F"/>
    <w:rsid w:val="005724EA"/>
    <w:rsid w:val="00573ADE"/>
    <w:rsid w:val="005740C1"/>
    <w:rsid w:val="00580BC3"/>
    <w:rsid w:val="00581ACD"/>
    <w:rsid w:val="005838FD"/>
    <w:rsid w:val="0059357A"/>
    <w:rsid w:val="00596807"/>
    <w:rsid w:val="00597EC3"/>
    <w:rsid w:val="005A1783"/>
    <w:rsid w:val="005A2980"/>
    <w:rsid w:val="005A350D"/>
    <w:rsid w:val="005A517E"/>
    <w:rsid w:val="005B071B"/>
    <w:rsid w:val="005B2D2F"/>
    <w:rsid w:val="005B3E84"/>
    <w:rsid w:val="005B4FD5"/>
    <w:rsid w:val="005B5A89"/>
    <w:rsid w:val="005C10EA"/>
    <w:rsid w:val="005C360C"/>
    <w:rsid w:val="005C3844"/>
    <w:rsid w:val="005C727D"/>
    <w:rsid w:val="005D09D9"/>
    <w:rsid w:val="005D36E5"/>
    <w:rsid w:val="005D3745"/>
    <w:rsid w:val="005D432D"/>
    <w:rsid w:val="005D4B7F"/>
    <w:rsid w:val="005D5160"/>
    <w:rsid w:val="005D5C7F"/>
    <w:rsid w:val="005D77F7"/>
    <w:rsid w:val="005E0390"/>
    <w:rsid w:val="005E04F9"/>
    <w:rsid w:val="005E0BA7"/>
    <w:rsid w:val="005E43D7"/>
    <w:rsid w:val="005E58C9"/>
    <w:rsid w:val="005F0C7A"/>
    <w:rsid w:val="005F0F3C"/>
    <w:rsid w:val="005F2BB0"/>
    <w:rsid w:val="005F3009"/>
    <w:rsid w:val="005F50C3"/>
    <w:rsid w:val="005F58E7"/>
    <w:rsid w:val="0060077A"/>
    <w:rsid w:val="006023FB"/>
    <w:rsid w:val="006054C3"/>
    <w:rsid w:val="00605DEF"/>
    <w:rsid w:val="00611D79"/>
    <w:rsid w:val="00616070"/>
    <w:rsid w:val="00620514"/>
    <w:rsid w:val="00621B49"/>
    <w:rsid w:val="00625787"/>
    <w:rsid w:val="00627E2F"/>
    <w:rsid w:val="006306C8"/>
    <w:rsid w:val="006328B2"/>
    <w:rsid w:val="00633B9A"/>
    <w:rsid w:val="00634FD6"/>
    <w:rsid w:val="0064086C"/>
    <w:rsid w:val="00644307"/>
    <w:rsid w:val="00645858"/>
    <w:rsid w:val="00645ADA"/>
    <w:rsid w:val="0064785D"/>
    <w:rsid w:val="006557CF"/>
    <w:rsid w:val="00656ACD"/>
    <w:rsid w:val="00664B0B"/>
    <w:rsid w:val="00670588"/>
    <w:rsid w:val="00671616"/>
    <w:rsid w:val="00672CEC"/>
    <w:rsid w:val="006744DC"/>
    <w:rsid w:val="00674904"/>
    <w:rsid w:val="0067497A"/>
    <w:rsid w:val="0067740F"/>
    <w:rsid w:val="00680019"/>
    <w:rsid w:val="00684090"/>
    <w:rsid w:val="00684BD1"/>
    <w:rsid w:val="00690BE6"/>
    <w:rsid w:val="0069186C"/>
    <w:rsid w:val="00691B48"/>
    <w:rsid w:val="00693562"/>
    <w:rsid w:val="00694382"/>
    <w:rsid w:val="00694A82"/>
    <w:rsid w:val="006974DC"/>
    <w:rsid w:val="006A0FC1"/>
    <w:rsid w:val="006A43E5"/>
    <w:rsid w:val="006A632F"/>
    <w:rsid w:val="006A64F1"/>
    <w:rsid w:val="006B0537"/>
    <w:rsid w:val="006B505B"/>
    <w:rsid w:val="006B63E0"/>
    <w:rsid w:val="006C30CB"/>
    <w:rsid w:val="006C330A"/>
    <w:rsid w:val="006C69DC"/>
    <w:rsid w:val="006D039E"/>
    <w:rsid w:val="006E02F6"/>
    <w:rsid w:val="006E73D7"/>
    <w:rsid w:val="006E783D"/>
    <w:rsid w:val="006F0677"/>
    <w:rsid w:val="006F6FF0"/>
    <w:rsid w:val="007001A2"/>
    <w:rsid w:val="0070085F"/>
    <w:rsid w:val="00703174"/>
    <w:rsid w:val="00703FE4"/>
    <w:rsid w:val="00705935"/>
    <w:rsid w:val="00720FD9"/>
    <w:rsid w:val="0072251C"/>
    <w:rsid w:val="007234A5"/>
    <w:rsid w:val="0072768E"/>
    <w:rsid w:val="00732A0D"/>
    <w:rsid w:val="007338EC"/>
    <w:rsid w:val="00735905"/>
    <w:rsid w:val="0074062A"/>
    <w:rsid w:val="0074121C"/>
    <w:rsid w:val="00741C95"/>
    <w:rsid w:val="00741CEC"/>
    <w:rsid w:val="007430AF"/>
    <w:rsid w:val="0074335E"/>
    <w:rsid w:val="00746154"/>
    <w:rsid w:val="007464DB"/>
    <w:rsid w:val="00746C59"/>
    <w:rsid w:val="007475F1"/>
    <w:rsid w:val="00747C9E"/>
    <w:rsid w:val="007528D2"/>
    <w:rsid w:val="00753965"/>
    <w:rsid w:val="00755B25"/>
    <w:rsid w:val="007578AE"/>
    <w:rsid w:val="0076034C"/>
    <w:rsid w:val="007623B9"/>
    <w:rsid w:val="007633F0"/>
    <w:rsid w:val="00763A22"/>
    <w:rsid w:val="00764812"/>
    <w:rsid w:val="00766962"/>
    <w:rsid w:val="0076718B"/>
    <w:rsid w:val="00775D29"/>
    <w:rsid w:val="00775E86"/>
    <w:rsid w:val="00783558"/>
    <w:rsid w:val="00784619"/>
    <w:rsid w:val="0079641B"/>
    <w:rsid w:val="007A03D0"/>
    <w:rsid w:val="007A0920"/>
    <w:rsid w:val="007A413C"/>
    <w:rsid w:val="007A5B47"/>
    <w:rsid w:val="007A731C"/>
    <w:rsid w:val="007A77F3"/>
    <w:rsid w:val="007B276A"/>
    <w:rsid w:val="007C0A89"/>
    <w:rsid w:val="007C0B6F"/>
    <w:rsid w:val="007C5934"/>
    <w:rsid w:val="007C6DBC"/>
    <w:rsid w:val="007C7729"/>
    <w:rsid w:val="007D4C54"/>
    <w:rsid w:val="007D4F5B"/>
    <w:rsid w:val="007D7B15"/>
    <w:rsid w:val="007D7CD8"/>
    <w:rsid w:val="007E11F7"/>
    <w:rsid w:val="007E168F"/>
    <w:rsid w:val="007E1840"/>
    <w:rsid w:val="007E1A55"/>
    <w:rsid w:val="007E3CF3"/>
    <w:rsid w:val="007F0552"/>
    <w:rsid w:val="007F1360"/>
    <w:rsid w:val="007F265A"/>
    <w:rsid w:val="007F56CF"/>
    <w:rsid w:val="00800333"/>
    <w:rsid w:val="00801E13"/>
    <w:rsid w:val="0080202B"/>
    <w:rsid w:val="0081626A"/>
    <w:rsid w:val="00816D4D"/>
    <w:rsid w:val="00823514"/>
    <w:rsid w:val="00823D6A"/>
    <w:rsid w:val="00825808"/>
    <w:rsid w:val="00825F4D"/>
    <w:rsid w:val="0082710B"/>
    <w:rsid w:val="00830098"/>
    <w:rsid w:val="00833620"/>
    <w:rsid w:val="00835D38"/>
    <w:rsid w:val="0084402B"/>
    <w:rsid w:val="008443A2"/>
    <w:rsid w:val="00850D3D"/>
    <w:rsid w:val="00854583"/>
    <w:rsid w:val="00854B03"/>
    <w:rsid w:val="0085602C"/>
    <w:rsid w:val="00857959"/>
    <w:rsid w:val="008647B1"/>
    <w:rsid w:val="00872209"/>
    <w:rsid w:val="0087370B"/>
    <w:rsid w:val="00873BDF"/>
    <w:rsid w:val="008751B6"/>
    <w:rsid w:val="00877EE6"/>
    <w:rsid w:val="00880C20"/>
    <w:rsid w:val="00880FCB"/>
    <w:rsid w:val="00881FB3"/>
    <w:rsid w:val="008820A4"/>
    <w:rsid w:val="0088223A"/>
    <w:rsid w:val="008833D0"/>
    <w:rsid w:val="00884012"/>
    <w:rsid w:val="008840D0"/>
    <w:rsid w:val="00884CBF"/>
    <w:rsid w:val="0088553E"/>
    <w:rsid w:val="008869D5"/>
    <w:rsid w:val="008903CE"/>
    <w:rsid w:val="00890D12"/>
    <w:rsid w:val="00890E03"/>
    <w:rsid w:val="0089362C"/>
    <w:rsid w:val="00893EB8"/>
    <w:rsid w:val="008978E4"/>
    <w:rsid w:val="008979DA"/>
    <w:rsid w:val="008A0210"/>
    <w:rsid w:val="008B072B"/>
    <w:rsid w:val="008B36BF"/>
    <w:rsid w:val="008B4FC1"/>
    <w:rsid w:val="008B5262"/>
    <w:rsid w:val="008C5756"/>
    <w:rsid w:val="008C6ECE"/>
    <w:rsid w:val="008C7BEE"/>
    <w:rsid w:val="008D10C8"/>
    <w:rsid w:val="008D1E27"/>
    <w:rsid w:val="008D6159"/>
    <w:rsid w:val="008D6D80"/>
    <w:rsid w:val="008D741C"/>
    <w:rsid w:val="008E0A01"/>
    <w:rsid w:val="008E4E8B"/>
    <w:rsid w:val="008E5FCC"/>
    <w:rsid w:val="008E7642"/>
    <w:rsid w:val="008E77EE"/>
    <w:rsid w:val="008E787A"/>
    <w:rsid w:val="008E7DE6"/>
    <w:rsid w:val="008F1089"/>
    <w:rsid w:val="008F1E3E"/>
    <w:rsid w:val="008F652D"/>
    <w:rsid w:val="00901B43"/>
    <w:rsid w:val="00902534"/>
    <w:rsid w:val="00906B51"/>
    <w:rsid w:val="00910D21"/>
    <w:rsid w:val="00910F93"/>
    <w:rsid w:val="0091136B"/>
    <w:rsid w:val="00911CE8"/>
    <w:rsid w:val="009142F4"/>
    <w:rsid w:val="00915AAC"/>
    <w:rsid w:val="0091732F"/>
    <w:rsid w:val="00917D1A"/>
    <w:rsid w:val="00924E86"/>
    <w:rsid w:val="009268DC"/>
    <w:rsid w:val="00926AA0"/>
    <w:rsid w:val="00930D71"/>
    <w:rsid w:val="00946760"/>
    <w:rsid w:val="00950F07"/>
    <w:rsid w:val="00952A64"/>
    <w:rsid w:val="00966D0D"/>
    <w:rsid w:val="00972477"/>
    <w:rsid w:val="00973589"/>
    <w:rsid w:val="0097526E"/>
    <w:rsid w:val="009772A5"/>
    <w:rsid w:val="00980BB3"/>
    <w:rsid w:val="00982659"/>
    <w:rsid w:val="00982EAA"/>
    <w:rsid w:val="00985484"/>
    <w:rsid w:val="009921FB"/>
    <w:rsid w:val="0099459F"/>
    <w:rsid w:val="009960BA"/>
    <w:rsid w:val="009A0DB6"/>
    <w:rsid w:val="009A1619"/>
    <w:rsid w:val="009A3304"/>
    <w:rsid w:val="009B0602"/>
    <w:rsid w:val="009B41A5"/>
    <w:rsid w:val="009B5B47"/>
    <w:rsid w:val="009C0975"/>
    <w:rsid w:val="009D0609"/>
    <w:rsid w:val="009D1651"/>
    <w:rsid w:val="009D1D3D"/>
    <w:rsid w:val="009D207D"/>
    <w:rsid w:val="009D6346"/>
    <w:rsid w:val="009D6D93"/>
    <w:rsid w:val="009E4498"/>
    <w:rsid w:val="009E477B"/>
    <w:rsid w:val="009E69CF"/>
    <w:rsid w:val="009E7D49"/>
    <w:rsid w:val="009F04AC"/>
    <w:rsid w:val="009F22C3"/>
    <w:rsid w:val="009F2D95"/>
    <w:rsid w:val="009F606A"/>
    <w:rsid w:val="00A03AB8"/>
    <w:rsid w:val="00A07395"/>
    <w:rsid w:val="00A07F5B"/>
    <w:rsid w:val="00A2141B"/>
    <w:rsid w:val="00A2439A"/>
    <w:rsid w:val="00A31657"/>
    <w:rsid w:val="00A32658"/>
    <w:rsid w:val="00A343D6"/>
    <w:rsid w:val="00A3489D"/>
    <w:rsid w:val="00A3526D"/>
    <w:rsid w:val="00A41E24"/>
    <w:rsid w:val="00A46575"/>
    <w:rsid w:val="00A475B9"/>
    <w:rsid w:val="00A47BA0"/>
    <w:rsid w:val="00A50D1E"/>
    <w:rsid w:val="00A52BE0"/>
    <w:rsid w:val="00A52F1F"/>
    <w:rsid w:val="00A553C1"/>
    <w:rsid w:val="00A56290"/>
    <w:rsid w:val="00A57E28"/>
    <w:rsid w:val="00A60318"/>
    <w:rsid w:val="00A62E06"/>
    <w:rsid w:val="00A6565E"/>
    <w:rsid w:val="00A67DDA"/>
    <w:rsid w:val="00A70B08"/>
    <w:rsid w:val="00A72B15"/>
    <w:rsid w:val="00A74CF8"/>
    <w:rsid w:val="00A76120"/>
    <w:rsid w:val="00A7712D"/>
    <w:rsid w:val="00A811E2"/>
    <w:rsid w:val="00A822CE"/>
    <w:rsid w:val="00A832C2"/>
    <w:rsid w:val="00A84805"/>
    <w:rsid w:val="00A8564A"/>
    <w:rsid w:val="00A915FC"/>
    <w:rsid w:val="00A93509"/>
    <w:rsid w:val="00A94B89"/>
    <w:rsid w:val="00A96125"/>
    <w:rsid w:val="00AA2B87"/>
    <w:rsid w:val="00AA4F34"/>
    <w:rsid w:val="00AA7424"/>
    <w:rsid w:val="00AA79AC"/>
    <w:rsid w:val="00AB34E7"/>
    <w:rsid w:val="00AB46F6"/>
    <w:rsid w:val="00AB6012"/>
    <w:rsid w:val="00AC1784"/>
    <w:rsid w:val="00AC2147"/>
    <w:rsid w:val="00AC339B"/>
    <w:rsid w:val="00AC3E6E"/>
    <w:rsid w:val="00AC4411"/>
    <w:rsid w:val="00AC7009"/>
    <w:rsid w:val="00AD322D"/>
    <w:rsid w:val="00AD5B64"/>
    <w:rsid w:val="00AD7750"/>
    <w:rsid w:val="00AE1E59"/>
    <w:rsid w:val="00AE3340"/>
    <w:rsid w:val="00AE4A11"/>
    <w:rsid w:val="00AE5622"/>
    <w:rsid w:val="00AE56CF"/>
    <w:rsid w:val="00AE6A0B"/>
    <w:rsid w:val="00AE7B57"/>
    <w:rsid w:val="00AF152C"/>
    <w:rsid w:val="00AF368F"/>
    <w:rsid w:val="00AF6E0D"/>
    <w:rsid w:val="00B05F7C"/>
    <w:rsid w:val="00B10B28"/>
    <w:rsid w:val="00B11AF1"/>
    <w:rsid w:val="00B135A0"/>
    <w:rsid w:val="00B145F8"/>
    <w:rsid w:val="00B16269"/>
    <w:rsid w:val="00B20412"/>
    <w:rsid w:val="00B23E17"/>
    <w:rsid w:val="00B2549F"/>
    <w:rsid w:val="00B34C5E"/>
    <w:rsid w:val="00B414D4"/>
    <w:rsid w:val="00B42F84"/>
    <w:rsid w:val="00B44159"/>
    <w:rsid w:val="00B4457A"/>
    <w:rsid w:val="00B4542D"/>
    <w:rsid w:val="00B464C7"/>
    <w:rsid w:val="00B46B46"/>
    <w:rsid w:val="00B47CF4"/>
    <w:rsid w:val="00B53891"/>
    <w:rsid w:val="00B54B66"/>
    <w:rsid w:val="00B563AA"/>
    <w:rsid w:val="00B57FAF"/>
    <w:rsid w:val="00B60275"/>
    <w:rsid w:val="00B63D38"/>
    <w:rsid w:val="00B63FD3"/>
    <w:rsid w:val="00B651E1"/>
    <w:rsid w:val="00B7081C"/>
    <w:rsid w:val="00B715FB"/>
    <w:rsid w:val="00B718C4"/>
    <w:rsid w:val="00B727CC"/>
    <w:rsid w:val="00B76DA3"/>
    <w:rsid w:val="00B77A85"/>
    <w:rsid w:val="00B81BF1"/>
    <w:rsid w:val="00B83F9D"/>
    <w:rsid w:val="00B84504"/>
    <w:rsid w:val="00B84831"/>
    <w:rsid w:val="00B87837"/>
    <w:rsid w:val="00B95B07"/>
    <w:rsid w:val="00BA7E9D"/>
    <w:rsid w:val="00BB131F"/>
    <w:rsid w:val="00BB3299"/>
    <w:rsid w:val="00BB3815"/>
    <w:rsid w:val="00BB3B9D"/>
    <w:rsid w:val="00BB7624"/>
    <w:rsid w:val="00BC2189"/>
    <w:rsid w:val="00BC3161"/>
    <w:rsid w:val="00BC4345"/>
    <w:rsid w:val="00BD1E8E"/>
    <w:rsid w:val="00BD4FC3"/>
    <w:rsid w:val="00BD5BED"/>
    <w:rsid w:val="00BE21A6"/>
    <w:rsid w:val="00BE34C0"/>
    <w:rsid w:val="00BF684D"/>
    <w:rsid w:val="00BF7DBE"/>
    <w:rsid w:val="00C00855"/>
    <w:rsid w:val="00C02FF4"/>
    <w:rsid w:val="00C048A9"/>
    <w:rsid w:val="00C065C2"/>
    <w:rsid w:val="00C1363A"/>
    <w:rsid w:val="00C14F60"/>
    <w:rsid w:val="00C15F93"/>
    <w:rsid w:val="00C213DF"/>
    <w:rsid w:val="00C227A0"/>
    <w:rsid w:val="00C2288A"/>
    <w:rsid w:val="00C229A1"/>
    <w:rsid w:val="00C239CB"/>
    <w:rsid w:val="00C23DA5"/>
    <w:rsid w:val="00C25D7F"/>
    <w:rsid w:val="00C27C4F"/>
    <w:rsid w:val="00C30AAF"/>
    <w:rsid w:val="00C31842"/>
    <w:rsid w:val="00C3186A"/>
    <w:rsid w:val="00C31D2F"/>
    <w:rsid w:val="00C31F94"/>
    <w:rsid w:val="00C35D4D"/>
    <w:rsid w:val="00C3792D"/>
    <w:rsid w:val="00C4132C"/>
    <w:rsid w:val="00C41E3E"/>
    <w:rsid w:val="00C42645"/>
    <w:rsid w:val="00C42D56"/>
    <w:rsid w:val="00C43629"/>
    <w:rsid w:val="00C44B04"/>
    <w:rsid w:val="00C46E80"/>
    <w:rsid w:val="00C5021D"/>
    <w:rsid w:val="00C525D4"/>
    <w:rsid w:val="00C53D1E"/>
    <w:rsid w:val="00C53DAB"/>
    <w:rsid w:val="00C53EB0"/>
    <w:rsid w:val="00C57EA7"/>
    <w:rsid w:val="00C601A3"/>
    <w:rsid w:val="00C643D4"/>
    <w:rsid w:val="00C65189"/>
    <w:rsid w:val="00C65ADB"/>
    <w:rsid w:val="00C72431"/>
    <w:rsid w:val="00C75578"/>
    <w:rsid w:val="00C76C4C"/>
    <w:rsid w:val="00C77363"/>
    <w:rsid w:val="00C8061D"/>
    <w:rsid w:val="00C83351"/>
    <w:rsid w:val="00C87420"/>
    <w:rsid w:val="00C93387"/>
    <w:rsid w:val="00C9670F"/>
    <w:rsid w:val="00C97DD4"/>
    <w:rsid w:val="00CA5154"/>
    <w:rsid w:val="00CA7227"/>
    <w:rsid w:val="00CB02B5"/>
    <w:rsid w:val="00CB0759"/>
    <w:rsid w:val="00CB1C12"/>
    <w:rsid w:val="00CB2D43"/>
    <w:rsid w:val="00CB47C5"/>
    <w:rsid w:val="00CB4B31"/>
    <w:rsid w:val="00CB6434"/>
    <w:rsid w:val="00CB747F"/>
    <w:rsid w:val="00CC086E"/>
    <w:rsid w:val="00CC0D95"/>
    <w:rsid w:val="00CC1861"/>
    <w:rsid w:val="00CC2156"/>
    <w:rsid w:val="00CC35DD"/>
    <w:rsid w:val="00CC4285"/>
    <w:rsid w:val="00CC7F68"/>
    <w:rsid w:val="00CD69AA"/>
    <w:rsid w:val="00CD7CEC"/>
    <w:rsid w:val="00CE07E9"/>
    <w:rsid w:val="00CE2171"/>
    <w:rsid w:val="00CE2903"/>
    <w:rsid w:val="00CE6128"/>
    <w:rsid w:val="00CE731C"/>
    <w:rsid w:val="00CF18D1"/>
    <w:rsid w:val="00CF1AEC"/>
    <w:rsid w:val="00CF29B7"/>
    <w:rsid w:val="00CF7A61"/>
    <w:rsid w:val="00D020C5"/>
    <w:rsid w:val="00D03E29"/>
    <w:rsid w:val="00D04EDB"/>
    <w:rsid w:val="00D0634D"/>
    <w:rsid w:val="00D07BB3"/>
    <w:rsid w:val="00D11CCC"/>
    <w:rsid w:val="00D168B2"/>
    <w:rsid w:val="00D204E8"/>
    <w:rsid w:val="00D263E6"/>
    <w:rsid w:val="00D26CA5"/>
    <w:rsid w:val="00D30434"/>
    <w:rsid w:val="00D3117C"/>
    <w:rsid w:val="00D3122A"/>
    <w:rsid w:val="00D3268F"/>
    <w:rsid w:val="00D32B11"/>
    <w:rsid w:val="00D33E93"/>
    <w:rsid w:val="00D350BD"/>
    <w:rsid w:val="00D355A2"/>
    <w:rsid w:val="00D37044"/>
    <w:rsid w:val="00D40B2F"/>
    <w:rsid w:val="00D4227B"/>
    <w:rsid w:val="00D46177"/>
    <w:rsid w:val="00D50814"/>
    <w:rsid w:val="00D54E47"/>
    <w:rsid w:val="00D604FE"/>
    <w:rsid w:val="00D60DD8"/>
    <w:rsid w:val="00D62642"/>
    <w:rsid w:val="00D64BD3"/>
    <w:rsid w:val="00D66F86"/>
    <w:rsid w:val="00D67F5E"/>
    <w:rsid w:val="00D70396"/>
    <w:rsid w:val="00D7124A"/>
    <w:rsid w:val="00D76398"/>
    <w:rsid w:val="00D76889"/>
    <w:rsid w:val="00D76E43"/>
    <w:rsid w:val="00D80270"/>
    <w:rsid w:val="00D8090A"/>
    <w:rsid w:val="00D8173E"/>
    <w:rsid w:val="00D8352A"/>
    <w:rsid w:val="00D83BBC"/>
    <w:rsid w:val="00D8648C"/>
    <w:rsid w:val="00D872B9"/>
    <w:rsid w:val="00D95317"/>
    <w:rsid w:val="00D95B6E"/>
    <w:rsid w:val="00D96116"/>
    <w:rsid w:val="00D962E3"/>
    <w:rsid w:val="00D972EE"/>
    <w:rsid w:val="00DA1279"/>
    <w:rsid w:val="00DA1B08"/>
    <w:rsid w:val="00DA3752"/>
    <w:rsid w:val="00DA491E"/>
    <w:rsid w:val="00DB0142"/>
    <w:rsid w:val="00DB1B1E"/>
    <w:rsid w:val="00DB2908"/>
    <w:rsid w:val="00DB3769"/>
    <w:rsid w:val="00DB3959"/>
    <w:rsid w:val="00DB4CB6"/>
    <w:rsid w:val="00DB6477"/>
    <w:rsid w:val="00DB6A89"/>
    <w:rsid w:val="00DC2754"/>
    <w:rsid w:val="00DC285B"/>
    <w:rsid w:val="00DC6084"/>
    <w:rsid w:val="00DC6158"/>
    <w:rsid w:val="00DC7474"/>
    <w:rsid w:val="00DC7AD1"/>
    <w:rsid w:val="00DD1ABE"/>
    <w:rsid w:val="00DE0309"/>
    <w:rsid w:val="00DE1A29"/>
    <w:rsid w:val="00DE253A"/>
    <w:rsid w:val="00DE48D9"/>
    <w:rsid w:val="00DE5A4F"/>
    <w:rsid w:val="00DE7E8E"/>
    <w:rsid w:val="00DF002F"/>
    <w:rsid w:val="00DF1257"/>
    <w:rsid w:val="00DF1C2B"/>
    <w:rsid w:val="00DF2E85"/>
    <w:rsid w:val="00DF45C8"/>
    <w:rsid w:val="00DF481B"/>
    <w:rsid w:val="00DF7C93"/>
    <w:rsid w:val="00DF7E0A"/>
    <w:rsid w:val="00E01AF9"/>
    <w:rsid w:val="00E01C11"/>
    <w:rsid w:val="00E0383C"/>
    <w:rsid w:val="00E039CE"/>
    <w:rsid w:val="00E055FE"/>
    <w:rsid w:val="00E06379"/>
    <w:rsid w:val="00E1203E"/>
    <w:rsid w:val="00E12439"/>
    <w:rsid w:val="00E12A7F"/>
    <w:rsid w:val="00E15EA5"/>
    <w:rsid w:val="00E2494A"/>
    <w:rsid w:val="00E27858"/>
    <w:rsid w:val="00E279E1"/>
    <w:rsid w:val="00E31BCE"/>
    <w:rsid w:val="00E33DCE"/>
    <w:rsid w:val="00E35A65"/>
    <w:rsid w:val="00E40B7C"/>
    <w:rsid w:val="00E43D6A"/>
    <w:rsid w:val="00E459E1"/>
    <w:rsid w:val="00E50A9E"/>
    <w:rsid w:val="00E519BF"/>
    <w:rsid w:val="00E55755"/>
    <w:rsid w:val="00E55CC6"/>
    <w:rsid w:val="00E566AE"/>
    <w:rsid w:val="00E57478"/>
    <w:rsid w:val="00E57F91"/>
    <w:rsid w:val="00E60FB2"/>
    <w:rsid w:val="00E6280B"/>
    <w:rsid w:val="00E649F9"/>
    <w:rsid w:val="00E6772E"/>
    <w:rsid w:val="00E67C43"/>
    <w:rsid w:val="00E703EF"/>
    <w:rsid w:val="00E706C3"/>
    <w:rsid w:val="00E71CAF"/>
    <w:rsid w:val="00E7222F"/>
    <w:rsid w:val="00E733B0"/>
    <w:rsid w:val="00E73667"/>
    <w:rsid w:val="00E73770"/>
    <w:rsid w:val="00E775A7"/>
    <w:rsid w:val="00E80674"/>
    <w:rsid w:val="00E80BBE"/>
    <w:rsid w:val="00E82B4B"/>
    <w:rsid w:val="00E834C6"/>
    <w:rsid w:val="00E8398C"/>
    <w:rsid w:val="00E84B58"/>
    <w:rsid w:val="00E87AC8"/>
    <w:rsid w:val="00E87F5B"/>
    <w:rsid w:val="00E94272"/>
    <w:rsid w:val="00E96360"/>
    <w:rsid w:val="00E97CE4"/>
    <w:rsid w:val="00EA1270"/>
    <w:rsid w:val="00EA18BA"/>
    <w:rsid w:val="00EA4FA3"/>
    <w:rsid w:val="00EA5CCA"/>
    <w:rsid w:val="00EA646C"/>
    <w:rsid w:val="00EB22E0"/>
    <w:rsid w:val="00EB337F"/>
    <w:rsid w:val="00EB76D0"/>
    <w:rsid w:val="00EC0B84"/>
    <w:rsid w:val="00EC116E"/>
    <w:rsid w:val="00EC15C2"/>
    <w:rsid w:val="00EC1807"/>
    <w:rsid w:val="00EC1E0B"/>
    <w:rsid w:val="00EC624E"/>
    <w:rsid w:val="00EC65CF"/>
    <w:rsid w:val="00ED14EC"/>
    <w:rsid w:val="00ED1606"/>
    <w:rsid w:val="00ED28E5"/>
    <w:rsid w:val="00EE23C7"/>
    <w:rsid w:val="00EE5D28"/>
    <w:rsid w:val="00EF00E3"/>
    <w:rsid w:val="00EF14A3"/>
    <w:rsid w:val="00EF5632"/>
    <w:rsid w:val="00EF677B"/>
    <w:rsid w:val="00EF7231"/>
    <w:rsid w:val="00EF733A"/>
    <w:rsid w:val="00F0277B"/>
    <w:rsid w:val="00F03D94"/>
    <w:rsid w:val="00F048B4"/>
    <w:rsid w:val="00F15535"/>
    <w:rsid w:val="00F23EDE"/>
    <w:rsid w:val="00F23FF8"/>
    <w:rsid w:val="00F264D2"/>
    <w:rsid w:val="00F269FE"/>
    <w:rsid w:val="00F312F6"/>
    <w:rsid w:val="00F4199D"/>
    <w:rsid w:val="00F45D3C"/>
    <w:rsid w:val="00F51BAD"/>
    <w:rsid w:val="00F52EF7"/>
    <w:rsid w:val="00F554C6"/>
    <w:rsid w:val="00F557B8"/>
    <w:rsid w:val="00F56FBA"/>
    <w:rsid w:val="00F5707F"/>
    <w:rsid w:val="00F66BC8"/>
    <w:rsid w:val="00F6768E"/>
    <w:rsid w:val="00F72B63"/>
    <w:rsid w:val="00F7318A"/>
    <w:rsid w:val="00F75566"/>
    <w:rsid w:val="00F76A42"/>
    <w:rsid w:val="00F76FA5"/>
    <w:rsid w:val="00F829FE"/>
    <w:rsid w:val="00F82DA3"/>
    <w:rsid w:val="00F876E1"/>
    <w:rsid w:val="00F930DC"/>
    <w:rsid w:val="00F95276"/>
    <w:rsid w:val="00F96EE3"/>
    <w:rsid w:val="00FA0742"/>
    <w:rsid w:val="00FA1777"/>
    <w:rsid w:val="00FA3040"/>
    <w:rsid w:val="00FA7D95"/>
    <w:rsid w:val="00FB230D"/>
    <w:rsid w:val="00FB6428"/>
    <w:rsid w:val="00FB766A"/>
    <w:rsid w:val="00FC09A9"/>
    <w:rsid w:val="00FC1966"/>
    <w:rsid w:val="00FC3280"/>
    <w:rsid w:val="00FC6BE5"/>
    <w:rsid w:val="00FD0AB8"/>
    <w:rsid w:val="00FD4352"/>
    <w:rsid w:val="00FD44FD"/>
    <w:rsid w:val="00FD4594"/>
    <w:rsid w:val="00FD51A6"/>
    <w:rsid w:val="00FE03B7"/>
    <w:rsid w:val="00FE196E"/>
    <w:rsid w:val="00FF33D1"/>
    <w:rsid w:val="00FF4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869D5"/>
    <w:rPr>
      <w:sz w:val="28"/>
    </w:rPr>
  </w:style>
  <w:style w:type="paragraph" w:styleId="1">
    <w:name w:val="heading 1"/>
    <w:basedOn w:val="a0"/>
    <w:next w:val="a0"/>
    <w:link w:val="10"/>
    <w:uiPriority w:val="99"/>
    <w:qFormat/>
    <w:rsid w:val="00AE3340"/>
    <w:pPr>
      <w:keepNext/>
      <w:tabs>
        <w:tab w:val="left" w:pos="3225"/>
      </w:tabs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42663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0"/>
    <w:next w:val="a0"/>
    <w:link w:val="40"/>
    <w:uiPriority w:val="99"/>
    <w:qFormat/>
    <w:rsid w:val="00A70B08"/>
    <w:pPr>
      <w:keepNext/>
      <w:spacing w:before="240" w:after="60"/>
      <w:outlineLvl w:val="3"/>
    </w:pPr>
    <w:rPr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0724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50724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507248"/>
    <w:rPr>
      <w:rFonts w:ascii="Calibri" w:hAnsi="Calibri" w:cs="Times New Roman"/>
      <w:b/>
      <w:bCs/>
      <w:sz w:val="28"/>
      <w:szCs w:val="28"/>
    </w:rPr>
  </w:style>
  <w:style w:type="paragraph" w:styleId="a4">
    <w:name w:val="Body Text Indent"/>
    <w:aliases w:val="Нумерованный список !!,Надин стиль,Основной текст 1"/>
    <w:basedOn w:val="a0"/>
    <w:link w:val="a5"/>
    <w:uiPriority w:val="99"/>
    <w:rsid w:val="008869D5"/>
    <w:pPr>
      <w:tabs>
        <w:tab w:val="left" w:pos="8647"/>
      </w:tabs>
      <w:ind w:right="139" w:firstLine="567"/>
      <w:jc w:val="both"/>
    </w:pPr>
    <w:rPr>
      <w:kern w:val="28"/>
    </w:rPr>
  </w:style>
  <w:style w:type="character" w:customStyle="1" w:styleId="a5">
    <w:name w:val="Основной текст с отступом Знак"/>
    <w:aliases w:val="Нумерованный список !! Знак,Надин стиль Знак,Основной текст 1 Знак"/>
    <w:link w:val="a4"/>
    <w:uiPriority w:val="99"/>
    <w:semiHidden/>
    <w:locked/>
    <w:rsid w:val="00507248"/>
    <w:rPr>
      <w:rFonts w:cs="Times New Roman"/>
      <w:sz w:val="20"/>
      <w:szCs w:val="20"/>
    </w:rPr>
  </w:style>
  <w:style w:type="paragraph" w:styleId="21">
    <w:name w:val="Body Text First Indent 2"/>
    <w:basedOn w:val="a4"/>
    <w:link w:val="22"/>
    <w:uiPriority w:val="99"/>
    <w:rsid w:val="008869D5"/>
    <w:pPr>
      <w:tabs>
        <w:tab w:val="clear" w:pos="8647"/>
      </w:tabs>
      <w:ind w:right="0" w:firstLine="851"/>
    </w:pPr>
    <w:rPr>
      <w:kern w:val="0"/>
    </w:rPr>
  </w:style>
  <w:style w:type="character" w:customStyle="1" w:styleId="22">
    <w:name w:val="Красная строка 2 Знак"/>
    <w:link w:val="21"/>
    <w:uiPriority w:val="99"/>
    <w:semiHidden/>
    <w:locked/>
    <w:rsid w:val="00507248"/>
    <w:rPr>
      <w:rFonts w:cs="Times New Roman"/>
      <w:sz w:val="20"/>
      <w:szCs w:val="20"/>
    </w:rPr>
  </w:style>
  <w:style w:type="paragraph" w:customStyle="1" w:styleId="ConsPlusNormal">
    <w:name w:val="ConsPlusNormal Знак"/>
    <w:uiPriority w:val="99"/>
    <w:rsid w:val="00A761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2"/>
    <w:uiPriority w:val="99"/>
    <w:rsid w:val="00C601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0"/>
    <w:link w:val="24"/>
    <w:uiPriority w:val="99"/>
    <w:rsid w:val="00B651E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507248"/>
    <w:rPr>
      <w:rFonts w:cs="Times New Roman"/>
      <w:sz w:val="20"/>
      <w:szCs w:val="20"/>
    </w:rPr>
  </w:style>
  <w:style w:type="paragraph" w:styleId="a7">
    <w:name w:val="Body Text"/>
    <w:basedOn w:val="a0"/>
    <w:link w:val="a8"/>
    <w:uiPriority w:val="99"/>
    <w:rsid w:val="00645ADA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507248"/>
    <w:rPr>
      <w:rFonts w:cs="Times New Roman"/>
      <w:sz w:val="20"/>
      <w:szCs w:val="20"/>
    </w:rPr>
  </w:style>
  <w:style w:type="paragraph" w:styleId="25">
    <w:name w:val="Body Text 2"/>
    <w:basedOn w:val="a0"/>
    <w:link w:val="26"/>
    <w:uiPriority w:val="99"/>
    <w:rsid w:val="00645ADA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locked/>
    <w:rsid w:val="00507248"/>
    <w:rPr>
      <w:rFonts w:cs="Times New Roman"/>
      <w:sz w:val="20"/>
      <w:szCs w:val="20"/>
    </w:rPr>
  </w:style>
  <w:style w:type="paragraph" w:styleId="a9">
    <w:name w:val="footer"/>
    <w:basedOn w:val="a0"/>
    <w:link w:val="aa"/>
    <w:uiPriority w:val="99"/>
    <w:rsid w:val="00645A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507248"/>
    <w:rPr>
      <w:rFonts w:cs="Times New Roman"/>
      <w:sz w:val="20"/>
      <w:szCs w:val="20"/>
    </w:rPr>
  </w:style>
  <w:style w:type="character" w:styleId="ab">
    <w:name w:val="page number"/>
    <w:uiPriority w:val="99"/>
    <w:rsid w:val="00645ADA"/>
    <w:rPr>
      <w:rFonts w:cs="Times New Roman"/>
    </w:rPr>
  </w:style>
  <w:style w:type="paragraph" w:styleId="ac">
    <w:name w:val="annotation text"/>
    <w:basedOn w:val="a0"/>
    <w:link w:val="ad"/>
    <w:uiPriority w:val="99"/>
    <w:semiHidden/>
    <w:rsid w:val="00AE3340"/>
    <w:rPr>
      <w:sz w:val="20"/>
    </w:rPr>
  </w:style>
  <w:style w:type="character" w:customStyle="1" w:styleId="ad">
    <w:name w:val="Текст примечания Знак"/>
    <w:link w:val="ac"/>
    <w:uiPriority w:val="99"/>
    <w:semiHidden/>
    <w:locked/>
    <w:rsid w:val="00507248"/>
    <w:rPr>
      <w:rFonts w:cs="Times New Roman"/>
      <w:sz w:val="20"/>
      <w:szCs w:val="20"/>
    </w:rPr>
  </w:style>
  <w:style w:type="paragraph" w:styleId="3">
    <w:name w:val="Body Text 3"/>
    <w:basedOn w:val="a0"/>
    <w:link w:val="30"/>
    <w:uiPriority w:val="99"/>
    <w:rsid w:val="0042663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507248"/>
    <w:rPr>
      <w:rFonts w:cs="Times New Roman"/>
      <w:sz w:val="16"/>
      <w:szCs w:val="16"/>
    </w:rPr>
  </w:style>
  <w:style w:type="paragraph" w:styleId="ae">
    <w:name w:val="Block Text"/>
    <w:basedOn w:val="a0"/>
    <w:uiPriority w:val="99"/>
    <w:semiHidden/>
    <w:rsid w:val="00426632"/>
    <w:pPr>
      <w:ind w:left="360" w:right="-142" w:hanging="218"/>
      <w:jc w:val="both"/>
    </w:pPr>
  </w:style>
  <w:style w:type="paragraph" w:customStyle="1" w:styleId="a">
    <w:name w:val="черта"/>
    <w:basedOn w:val="a0"/>
    <w:uiPriority w:val="99"/>
    <w:rsid w:val="00426632"/>
    <w:pPr>
      <w:widowControl w:val="0"/>
      <w:numPr>
        <w:numId w:val="8"/>
      </w:numPr>
      <w:tabs>
        <w:tab w:val="clear" w:pos="360"/>
        <w:tab w:val="left" w:pos="-3261"/>
        <w:tab w:val="num" w:pos="0"/>
        <w:tab w:val="left" w:pos="1134"/>
      </w:tabs>
      <w:ind w:left="0" w:firstLine="709"/>
      <w:jc w:val="both"/>
    </w:pPr>
  </w:style>
  <w:style w:type="paragraph" w:customStyle="1" w:styleId="BodyTextIndent1">
    <w:name w:val="Body Text Indent1"/>
    <w:basedOn w:val="a0"/>
    <w:uiPriority w:val="99"/>
    <w:rsid w:val="00426632"/>
    <w:pPr>
      <w:autoSpaceDE w:val="0"/>
      <w:autoSpaceDN w:val="0"/>
      <w:spacing w:after="120"/>
      <w:ind w:left="283"/>
    </w:pPr>
    <w:rPr>
      <w:szCs w:val="28"/>
    </w:rPr>
  </w:style>
  <w:style w:type="paragraph" w:customStyle="1" w:styleId="ConsPlusNormal0">
    <w:name w:val="ConsPlusNormal"/>
    <w:uiPriority w:val="99"/>
    <w:rsid w:val="004266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0"/>
    <w:link w:val="32"/>
    <w:uiPriority w:val="99"/>
    <w:rsid w:val="002224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507248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6A64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">
    <w:name w:val="Title"/>
    <w:basedOn w:val="a0"/>
    <w:link w:val="af0"/>
    <w:uiPriority w:val="99"/>
    <w:qFormat/>
    <w:rsid w:val="00F51BAD"/>
    <w:pPr>
      <w:jc w:val="center"/>
    </w:pPr>
    <w:rPr>
      <w:b/>
      <w:bCs/>
      <w:szCs w:val="24"/>
    </w:rPr>
  </w:style>
  <w:style w:type="character" w:customStyle="1" w:styleId="af0">
    <w:name w:val="Название Знак"/>
    <w:link w:val="af"/>
    <w:uiPriority w:val="99"/>
    <w:locked/>
    <w:rsid w:val="00507248"/>
    <w:rPr>
      <w:rFonts w:ascii="Cambria" w:hAnsi="Cambria" w:cs="Times New Roman"/>
      <w:b/>
      <w:bCs/>
      <w:kern w:val="28"/>
      <w:sz w:val="32"/>
      <w:szCs w:val="32"/>
    </w:rPr>
  </w:style>
  <w:style w:type="paragraph" w:styleId="af1">
    <w:name w:val="header"/>
    <w:basedOn w:val="a0"/>
    <w:link w:val="af2"/>
    <w:uiPriority w:val="99"/>
    <w:rsid w:val="004D1E7F"/>
    <w:pPr>
      <w:tabs>
        <w:tab w:val="center" w:pos="4153"/>
        <w:tab w:val="right" w:pos="8306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507248"/>
    <w:rPr>
      <w:rFonts w:cs="Times New Roman"/>
      <w:sz w:val="20"/>
      <w:szCs w:val="20"/>
    </w:rPr>
  </w:style>
  <w:style w:type="paragraph" w:customStyle="1" w:styleId="af3">
    <w:name w:val="Основной текст с отступом.Нумерованный список !!.Надин стиль"/>
    <w:basedOn w:val="a0"/>
    <w:uiPriority w:val="99"/>
    <w:rsid w:val="001B139A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11">
    <w:name w:val="Стиль1"/>
    <w:basedOn w:val="a0"/>
    <w:uiPriority w:val="99"/>
    <w:rsid w:val="00A07395"/>
    <w:pPr>
      <w:ind w:firstLine="720"/>
      <w:jc w:val="both"/>
    </w:pPr>
    <w:rPr>
      <w:szCs w:val="24"/>
    </w:rPr>
  </w:style>
  <w:style w:type="character" w:customStyle="1" w:styleId="af4">
    <w:name w:val="Основной шрифт"/>
    <w:uiPriority w:val="99"/>
    <w:rsid w:val="00A07395"/>
  </w:style>
  <w:style w:type="paragraph" w:customStyle="1" w:styleId="ConsPlusNonformat">
    <w:name w:val="ConsPlusNonformat"/>
    <w:uiPriority w:val="99"/>
    <w:rsid w:val="00B727CC"/>
    <w:rPr>
      <w:rFonts w:ascii="Courier New" w:hAnsi="Courier New"/>
    </w:rPr>
  </w:style>
  <w:style w:type="paragraph" w:styleId="af5">
    <w:name w:val="Normal Indent"/>
    <w:aliases w:val="Обычный отступ Знак Знак Знак Знак"/>
    <w:basedOn w:val="a0"/>
    <w:uiPriority w:val="99"/>
    <w:rsid w:val="00B727CC"/>
    <w:pPr>
      <w:ind w:firstLine="709"/>
      <w:jc w:val="both"/>
    </w:pPr>
    <w:rPr>
      <w:szCs w:val="24"/>
    </w:rPr>
  </w:style>
  <w:style w:type="paragraph" w:customStyle="1" w:styleId="Normal1">
    <w:name w:val="Normal1"/>
    <w:uiPriority w:val="99"/>
    <w:rsid w:val="002F0CDE"/>
    <w:pPr>
      <w:spacing w:before="60"/>
      <w:ind w:firstLine="720"/>
      <w:jc w:val="both"/>
    </w:pPr>
    <w:rPr>
      <w:rFonts w:ascii="Arial" w:hAnsi="Arial"/>
      <w:sz w:val="24"/>
    </w:rPr>
  </w:style>
  <w:style w:type="character" w:customStyle="1" w:styleId="wmi-callto">
    <w:name w:val="wmi-callto"/>
    <w:basedOn w:val="a1"/>
    <w:rsid w:val="00AF6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869D5"/>
    <w:rPr>
      <w:sz w:val="28"/>
    </w:rPr>
  </w:style>
  <w:style w:type="paragraph" w:styleId="1">
    <w:name w:val="heading 1"/>
    <w:basedOn w:val="a0"/>
    <w:next w:val="a0"/>
    <w:link w:val="10"/>
    <w:uiPriority w:val="99"/>
    <w:qFormat/>
    <w:rsid w:val="00AE3340"/>
    <w:pPr>
      <w:keepNext/>
      <w:tabs>
        <w:tab w:val="left" w:pos="3225"/>
      </w:tabs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42663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0"/>
    <w:next w:val="a0"/>
    <w:link w:val="40"/>
    <w:uiPriority w:val="99"/>
    <w:qFormat/>
    <w:rsid w:val="00A70B08"/>
    <w:pPr>
      <w:keepNext/>
      <w:spacing w:before="240" w:after="60"/>
      <w:outlineLvl w:val="3"/>
    </w:pPr>
    <w:rPr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0724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50724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507248"/>
    <w:rPr>
      <w:rFonts w:ascii="Calibri" w:hAnsi="Calibri" w:cs="Times New Roman"/>
      <w:b/>
      <w:bCs/>
      <w:sz w:val="28"/>
      <w:szCs w:val="28"/>
    </w:rPr>
  </w:style>
  <w:style w:type="paragraph" w:styleId="a4">
    <w:name w:val="Body Text Indent"/>
    <w:aliases w:val="Нумерованный список !!,Надин стиль,Основной текст 1"/>
    <w:basedOn w:val="a0"/>
    <w:link w:val="a5"/>
    <w:uiPriority w:val="99"/>
    <w:rsid w:val="008869D5"/>
    <w:pPr>
      <w:tabs>
        <w:tab w:val="left" w:pos="8647"/>
      </w:tabs>
      <w:ind w:right="139" w:firstLine="567"/>
      <w:jc w:val="both"/>
    </w:pPr>
    <w:rPr>
      <w:kern w:val="28"/>
    </w:rPr>
  </w:style>
  <w:style w:type="character" w:customStyle="1" w:styleId="a5">
    <w:name w:val="Основной текст с отступом Знак"/>
    <w:aliases w:val="Нумерованный список !! Знак,Надин стиль Знак,Основной текст 1 Знак"/>
    <w:link w:val="a4"/>
    <w:uiPriority w:val="99"/>
    <w:semiHidden/>
    <w:locked/>
    <w:rsid w:val="00507248"/>
    <w:rPr>
      <w:rFonts w:cs="Times New Roman"/>
      <w:sz w:val="20"/>
      <w:szCs w:val="20"/>
    </w:rPr>
  </w:style>
  <w:style w:type="paragraph" w:styleId="21">
    <w:name w:val="Body Text First Indent 2"/>
    <w:basedOn w:val="a4"/>
    <w:link w:val="22"/>
    <w:uiPriority w:val="99"/>
    <w:rsid w:val="008869D5"/>
    <w:pPr>
      <w:tabs>
        <w:tab w:val="clear" w:pos="8647"/>
      </w:tabs>
      <w:ind w:right="0" w:firstLine="851"/>
    </w:pPr>
    <w:rPr>
      <w:kern w:val="0"/>
    </w:rPr>
  </w:style>
  <w:style w:type="character" w:customStyle="1" w:styleId="22">
    <w:name w:val="Красная строка 2 Знак"/>
    <w:link w:val="21"/>
    <w:uiPriority w:val="99"/>
    <w:semiHidden/>
    <w:locked/>
    <w:rsid w:val="00507248"/>
    <w:rPr>
      <w:rFonts w:cs="Times New Roman"/>
      <w:sz w:val="20"/>
      <w:szCs w:val="20"/>
    </w:rPr>
  </w:style>
  <w:style w:type="paragraph" w:customStyle="1" w:styleId="ConsPlusNormal">
    <w:name w:val="ConsPlusNormal Знак"/>
    <w:uiPriority w:val="99"/>
    <w:rsid w:val="00A761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2"/>
    <w:uiPriority w:val="99"/>
    <w:rsid w:val="00C60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0"/>
    <w:link w:val="24"/>
    <w:uiPriority w:val="99"/>
    <w:rsid w:val="00B651E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507248"/>
    <w:rPr>
      <w:rFonts w:cs="Times New Roman"/>
      <w:sz w:val="20"/>
      <w:szCs w:val="20"/>
    </w:rPr>
  </w:style>
  <w:style w:type="paragraph" w:styleId="a7">
    <w:name w:val="Body Text"/>
    <w:basedOn w:val="a0"/>
    <w:link w:val="a8"/>
    <w:uiPriority w:val="99"/>
    <w:rsid w:val="00645ADA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507248"/>
    <w:rPr>
      <w:rFonts w:cs="Times New Roman"/>
      <w:sz w:val="20"/>
      <w:szCs w:val="20"/>
    </w:rPr>
  </w:style>
  <w:style w:type="paragraph" w:styleId="25">
    <w:name w:val="Body Text 2"/>
    <w:basedOn w:val="a0"/>
    <w:link w:val="26"/>
    <w:uiPriority w:val="99"/>
    <w:rsid w:val="00645ADA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locked/>
    <w:rsid w:val="00507248"/>
    <w:rPr>
      <w:rFonts w:cs="Times New Roman"/>
      <w:sz w:val="20"/>
      <w:szCs w:val="20"/>
    </w:rPr>
  </w:style>
  <w:style w:type="paragraph" w:styleId="a9">
    <w:name w:val="footer"/>
    <w:basedOn w:val="a0"/>
    <w:link w:val="aa"/>
    <w:uiPriority w:val="99"/>
    <w:rsid w:val="00645A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507248"/>
    <w:rPr>
      <w:rFonts w:cs="Times New Roman"/>
      <w:sz w:val="20"/>
      <w:szCs w:val="20"/>
    </w:rPr>
  </w:style>
  <w:style w:type="character" w:styleId="ab">
    <w:name w:val="page number"/>
    <w:uiPriority w:val="99"/>
    <w:rsid w:val="00645ADA"/>
    <w:rPr>
      <w:rFonts w:cs="Times New Roman"/>
    </w:rPr>
  </w:style>
  <w:style w:type="paragraph" w:styleId="ac">
    <w:name w:val="annotation text"/>
    <w:basedOn w:val="a0"/>
    <w:link w:val="ad"/>
    <w:uiPriority w:val="99"/>
    <w:semiHidden/>
    <w:rsid w:val="00AE3340"/>
    <w:rPr>
      <w:sz w:val="20"/>
    </w:rPr>
  </w:style>
  <w:style w:type="character" w:customStyle="1" w:styleId="ad">
    <w:name w:val="Текст примечания Знак"/>
    <w:link w:val="ac"/>
    <w:uiPriority w:val="99"/>
    <w:semiHidden/>
    <w:locked/>
    <w:rsid w:val="00507248"/>
    <w:rPr>
      <w:rFonts w:cs="Times New Roman"/>
      <w:sz w:val="20"/>
      <w:szCs w:val="20"/>
    </w:rPr>
  </w:style>
  <w:style w:type="paragraph" w:styleId="3">
    <w:name w:val="Body Text 3"/>
    <w:basedOn w:val="a0"/>
    <w:link w:val="30"/>
    <w:uiPriority w:val="99"/>
    <w:rsid w:val="0042663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507248"/>
    <w:rPr>
      <w:rFonts w:cs="Times New Roman"/>
      <w:sz w:val="16"/>
      <w:szCs w:val="16"/>
    </w:rPr>
  </w:style>
  <w:style w:type="paragraph" w:styleId="ae">
    <w:name w:val="Block Text"/>
    <w:basedOn w:val="a0"/>
    <w:uiPriority w:val="99"/>
    <w:semiHidden/>
    <w:rsid w:val="00426632"/>
    <w:pPr>
      <w:ind w:left="360" w:right="-142" w:hanging="218"/>
      <w:jc w:val="both"/>
    </w:pPr>
  </w:style>
  <w:style w:type="paragraph" w:customStyle="1" w:styleId="a">
    <w:name w:val="черта"/>
    <w:basedOn w:val="a0"/>
    <w:uiPriority w:val="99"/>
    <w:rsid w:val="00426632"/>
    <w:pPr>
      <w:widowControl w:val="0"/>
      <w:numPr>
        <w:numId w:val="8"/>
      </w:numPr>
      <w:tabs>
        <w:tab w:val="clear" w:pos="360"/>
        <w:tab w:val="left" w:pos="-3261"/>
        <w:tab w:val="num" w:pos="0"/>
        <w:tab w:val="left" w:pos="1134"/>
      </w:tabs>
      <w:ind w:left="0" w:firstLine="709"/>
      <w:jc w:val="both"/>
    </w:pPr>
  </w:style>
  <w:style w:type="paragraph" w:customStyle="1" w:styleId="BodyTextIndent1">
    <w:name w:val="Body Text Indent1"/>
    <w:basedOn w:val="a0"/>
    <w:uiPriority w:val="99"/>
    <w:rsid w:val="00426632"/>
    <w:pPr>
      <w:autoSpaceDE w:val="0"/>
      <w:autoSpaceDN w:val="0"/>
      <w:spacing w:after="120"/>
      <w:ind w:left="283"/>
    </w:pPr>
    <w:rPr>
      <w:szCs w:val="28"/>
    </w:rPr>
  </w:style>
  <w:style w:type="paragraph" w:customStyle="1" w:styleId="ConsPlusNormal0">
    <w:name w:val="ConsPlusNormal"/>
    <w:uiPriority w:val="99"/>
    <w:rsid w:val="004266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0"/>
    <w:link w:val="32"/>
    <w:uiPriority w:val="99"/>
    <w:rsid w:val="002224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507248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6A64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">
    <w:name w:val="Title"/>
    <w:basedOn w:val="a0"/>
    <w:link w:val="af0"/>
    <w:uiPriority w:val="99"/>
    <w:qFormat/>
    <w:rsid w:val="00F51BAD"/>
    <w:pPr>
      <w:jc w:val="center"/>
    </w:pPr>
    <w:rPr>
      <w:b/>
      <w:bCs/>
      <w:szCs w:val="24"/>
    </w:rPr>
  </w:style>
  <w:style w:type="character" w:customStyle="1" w:styleId="af0">
    <w:name w:val="Название Знак"/>
    <w:link w:val="af"/>
    <w:uiPriority w:val="99"/>
    <w:locked/>
    <w:rsid w:val="00507248"/>
    <w:rPr>
      <w:rFonts w:ascii="Cambria" w:hAnsi="Cambria" w:cs="Times New Roman"/>
      <w:b/>
      <w:bCs/>
      <w:kern w:val="28"/>
      <w:sz w:val="32"/>
      <w:szCs w:val="32"/>
    </w:rPr>
  </w:style>
  <w:style w:type="paragraph" w:styleId="af1">
    <w:name w:val="header"/>
    <w:basedOn w:val="a0"/>
    <w:link w:val="af2"/>
    <w:uiPriority w:val="99"/>
    <w:rsid w:val="004D1E7F"/>
    <w:pPr>
      <w:tabs>
        <w:tab w:val="center" w:pos="4153"/>
        <w:tab w:val="right" w:pos="8306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507248"/>
    <w:rPr>
      <w:rFonts w:cs="Times New Roman"/>
      <w:sz w:val="20"/>
      <w:szCs w:val="20"/>
    </w:rPr>
  </w:style>
  <w:style w:type="paragraph" w:customStyle="1" w:styleId="af3">
    <w:name w:val="Основной текст с отступом.Нумерованный список !!.Надин стиль"/>
    <w:basedOn w:val="a0"/>
    <w:uiPriority w:val="99"/>
    <w:rsid w:val="001B139A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11">
    <w:name w:val="Стиль1"/>
    <w:basedOn w:val="a0"/>
    <w:uiPriority w:val="99"/>
    <w:rsid w:val="00A07395"/>
    <w:pPr>
      <w:ind w:firstLine="720"/>
      <w:jc w:val="both"/>
    </w:pPr>
    <w:rPr>
      <w:szCs w:val="24"/>
    </w:rPr>
  </w:style>
  <w:style w:type="character" w:customStyle="1" w:styleId="af4">
    <w:name w:val="Основной шрифт"/>
    <w:uiPriority w:val="99"/>
    <w:rsid w:val="00A07395"/>
  </w:style>
  <w:style w:type="paragraph" w:customStyle="1" w:styleId="ConsPlusNonformat">
    <w:name w:val="ConsPlusNonformat"/>
    <w:uiPriority w:val="99"/>
    <w:rsid w:val="00B727CC"/>
    <w:rPr>
      <w:rFonts w:ascii="Courier New" w:hAnsi="Courier New"/>
    </w:rPr>
  </w:style>
  <w:style w:type="paragraph" w:styleId="af5">
    <w:name w:val="Normal Indent"/>
    <w:aliases w:val="Обычный отступ Знак Знак Знак Знак"/>
    <w:basedOn w:val="a0"/>
    <w:uiPriority w:val="99"/>
    <w:rsid w:val="00B727CC"/>
    <w:pPr>
      <w:ind w:firstLine="709"/>
      <w:jc w:val="both"/>
    </w:pPr>
    <w:rPr>
      <w:szCs w:val="24"/>
    </w:rPr>
  </w:style>
  <w:style w:type="paragraph" w:customStyle="1" w:styleId="Normal1">
    <w:name w:val="Normal1"/>
    <w:uiPriority w:val="99"/>
    <w:rsid w:val="002F0CDE"/>
    <w:pPr>
      <w:spacing w:before="60"/>
      <w:ind w:firstLine="720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ACD29-3030-4B8A-9BAA-3E7714D2C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12</Pages>
  <Words>2979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Подраздел  "Резервные фонды"</vt:lpstr>
    </vt:vector>
  </TitlesOfParts>
  <Company>SPecialiST RePack</Company>
  <LinksUpToDate>false</LinksUpToDate>
  <CharactersWithSpaces>19921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Подраздел  "Резервные фонды"</dc:title>
  <dc:creator>Пользователь</dc:creator>
  <cp:lastModifiedBy>Kolib</cp:lastModifiedBy>
  <cp:revision>29</cp:revision>
  <cp:lastPrinted>2019-11-28T04:24:00Z</cp:lastPrinted>
  <dcterms:created xsi:type="dcterms:W3CDTF">2018-11-13T15:35:00Z</dcterms:created>
  <dcterms:modified xsi:type="dcterms:W3CDTF">2019-11-28T04:25:00Z</dcterms:modified>
</cp:coreProperties>
</file>